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1600"/>
        <w:jc w:val="center"/>
      </w:pPr>
      <w:r>
        <w:rPr>
          <w:rFonts w:ascii="Calibri" w:cs="Calibri" w:eastAsia="Calibri" w:hAnsi="Calibri"/>
          <w:b/>
          <w:bCs/>
          <w:caps/>
          <w:color w:val="15301F"/>
          <w:sz w:val="30"/>
          <w:szCs w:val="30"/>
        </w:rPr>
        <w:t xml:space="preserve">KING CONFLICT SOLUTIONS, LLC</w:t>
      </w:r>
    </w:p>
    <w:p>
      <w:pPr>
        <w:spacing w:after="40"/>
        <w:jc w:val="center"/>
      </w:pPr>
      <w:r>
        <w:rPr>
          <w:rFonts w:ascii="Calibri" w:cs="Calibri" w:eastAsia="Calibri" w:hAnsi="Calibri"/>
          <w:b/>
          <w:bCs/>
          <w:i/>
          <w:iCs/>
          <w:color w:val="D4AF37"/>
          <w:sz w:val="22"/>
          <w:szCs w:val="22"/>
        </w:rPr>
        <w:t xml:space="preserve">Fair  ·  Transparent  ·  Honest  ·  Affordable</w:t>
      </w:r>
    </w:p>
    <w:p>
      <w:pPr>
        <w:pBdr>
          <w:bottom w:val="single" w:color="D4AF37" w:sz="12" w:space="1"/>
        </w:pBdr>
        <w:spacing w:after="400" w:before="200"/>
        <w:jc w:val="center"/>
      </w:pPr>
      <w:r>
        <w:rPr>
          <w:sz w:val="2"/>
          <w:szCs w:val="2"/>
        </w:rPr>
        <w:t xml:space="preserve"/>
      </w:r>
    </w:p>
    <w:p>
      <w:pPr>
        <w:spacing w:after="60" w:before="600"/>
        <w:jc w:val="center"/>
      </w:pPr>
      <w:r>
        <w:rPr>
          <w:rFonts w:ascii="Calibri" w:cs="Calibri" w:eastAsia="Calibri" w:hAnsi="Calibri"/>
          <w:b/>
          <w:bCs/>
          <w:color w:val="1A1A1A"/>
          <w:sz w:val="52"/>
          <w:szCs w:val="52"/>
        </w:rPr>
        <w:t xml:space="preserve">Conflict Coaching Practitioner Track</w:t>
      </w:r>
    </w:p>
    <w:p>
      <w:pPr>
        <w:spacing w:after="100"/>
        <w:jc w:val="center"/>
      </w:pPr>
      <w:r>
        <w:rPr>
          <w:rFonts w:ascii="Calibri" w:cs="Calibri" w:eastAsia="Calibri" w:hAnsi="Calibri"/>
          <w:color w:val="5A5A5A"/>
          <w:sz w:val="26"/>
          <w:szCs w:val="26"/>
        </w:rPr>
        <w:t xml:space="preserve">A Teachable Curriculum for Internal Staff and Emerging Practitioners</w:t>
      </w:r>
    </w:p>
    <w:p>
      <w:pPr>
        <w:spacing w:after="40" w:before="700"/>
        <w:jc w:val="center"/>
      </w:pPr>
      <w:r>
        <w:rPr>
          <w:rFonts w:ascii="Calibri" w:cs="Calibri" w:eastAsia="Calibri" w:hAnsi="Calibri"/>
          <w:b/>
          <w:bCs/>
          <w:color w:val="15301F"/>
          <w:sz w:val="24"/>
          <w:szCs w:val="24"/>
        </w:rPr>
        <w:t xml:space="preserve">King Conflict Solutions, LLC</w:t>
      </w:r>
    </w:p>
    <w:p>
      <w:pPr>
        <w:spacing w:after="40"/>
        <w:jc w:val="center"/>
      </w:pPr>
      <w:r>
        <w:rPr>
          <w:rFonts w:ascii="Calibri" w:cs="Calibri" w:eastAsia="Calibri" w:hAnsi="Calibri"/>
          <w:color w:val="1A1A1A"/>
          <w:sz w:val="24"/>
          <w:szCs w:val="24"/>
        </w:rPr>
        <w:t xml:space="preserve">Internal Staff &amp; Practitioner Training</w:t>
      </w:r>
    </w:p>
    <w:p>
      <w:pPr>
        <w:spacing w:after="40"/>
        <w:jc w:val="center"/>
      </w:pPr>
      <w:r>
        <w:rPr>
          <w:rFonts w:ascii="Calibri" w:cs="Calibri" w:eastAsia="Calibri" w:hAnsi="Calibri"/>
          <w:b/>
          <w:bCs/>
          <w:color w:val="D4AF37"/>
          <w:sz w:val="22"/>
          <w:szCs w:val="22"/>
        </w:rPr>
        <w:t xml:space="preserve">EST. 2025</w:t>
      </w:r>
    </w:p>
    <w:p>
      <w:pPr>
        <w:spacing w:after="600"/>
        <w:jc w:val="center"/>
      </w:pPr>
      <w:hyperlink w:history="1" r:id="rIdyvij3xq8a46sihiesfqkr">
        <w:r>
          <w:rPr>
            <w:rStyle w:val="Hyperlink"/>
            <w:rFonts w:ascii="Calibri" w:cs="Calibri" w:eastAsia="Calibri" w:hAnsi="Calibri"/>
            <w:sz w:val="22"/>
            <w:szCs w:val="22"/>
          </w:rPr>
          <w:t xml:space="preserve">kingconflictsolutions.com</w:t>
        </w:r>
      </w:hyperlink>
    </w:p>
    <w:p>
      <w:pPr>
        <w:pBdr>
          <w:top w:val="single" w:color="15301F" w:sz="6" w:space="6"/>
          <w:bottom w:val="single" w:color="15301F" w:sz="6" w:space="6"/>
        </w:pBdr>
        <w:shd w:fill="F1F4F1" w:val="clear"/>
        <w:spacing w:after="40" w:before="800"/>
        <w:jc w:val="center"/>
      </w:pPr>
      <w:r>
        <w:rPr>
          <w:rFonts w:ascii="Calibri" w:cs="Calibri" w:eastAsia="Calibri" w:hAnsi="Calibri"/>
          <w:b/>
          <w:bCs/>
          <w:color w:val="15301F"/>
          <w:sz w:val="20"/>
          <w:szCs w:val="20"/>
        </w:rPr>
        <w:t xml:space="preserve">CONFIDENTIAL — INTERNAL USE ONLY</w:t>
      </w:r>
    </w:p>
    <w:p>
      <w:pPr>
        <w:spacing w:before="80"/>
        <w:jc w:val="center"/>
      </w:pPr>
      <w:r>
        <w:rPr>
          <w:rFonts w:ascii="Calibri" w:cs="Calibri" w:eastAsia="Calibri" w:hAnsi="Calibri"/>
          <w:i/>
          <w:iCs/>
          <w:color w:val="5A5A5A"/>
          <w:sz w:val="18"/>
          <w:szCs w:val="18"/>
        </w:rPr>
        <w:t xml:space="preserve">This curriculum is proprietary to King Conflict Solutions, LLC. It is intended solely for internal staff and practitioner training and may not be copied, distributed, or shared outside the organization without written authorization.</w:t>
      </w:r>
    </w:p>
    <w:p>
      <w:r>
        <w:br w:type="page"/>
      </w:r>
    </w:p>
    <w:p>
      <w:pPr>
        <w:pStyle w:val="Heading1"/>
      </w:pPr>
      <w:r>
        <w:t xml:space="preserve">Table of Contents</w:t>
      </w:r>
    </w:p>
    <w:sdt>
      <w:sdtPr>
        <w:alias w:val="Table of Contents"/>
      </w:sdtPr>
      <w:sdtContent>
        <w:p>
          <w:r>
            <w:fldChar w:fldCharType="begin" w:dirty="true"/>
            <w:instrText xml:space="preserve">TOC \h \o "1-2"</w:instrText>
            <w:fldChar w:fldCharType="separate"/>
          </w:r>
        </w:p>
        <w:p>
          <w:r>
            <w:fldChar w:fldCharType="end"/>
          </w:r>
        </w:p>
      </w:sdtContent>
    </w:sdt>
    <w:p>
      <w:r>
        <w:br w:type="page"/>
      </w:r>
    </w:p>
    <w:p>
      <w:pPr>
        <w:pStyle w:val="Heading1"/>
      </w:pPr>
      <w:r>
        <w:t xml:space="preserve">Course Overview</w:t>
      </w:r>
    </w:p>
    <w:p>
      <w:pPr>
        <w:spacing w:after="120" w:line="276"/>
        <w:jc w:val="left"/>
      </w:pPr>
      <w:r>
        <w:rPr>
          <w:rFonts w:ascii="Calibri" w:cs="Calibri" w:eastAsia="Calibri" w:hAnsi="Calibri"/>
          <w:color w:val="1A1A1A"/>
          <w:sz w:val="22"/>
          <w:szCs w:val="22"/>
        </w:rPr>
        <w:t xml:space="preserve">The Conflict Coaching Practitioner Track prepares King Conflict Solutions staff and emerging practitioners to coach individuals through workplace and interpersonal conflict with skill, integrity, and care. The track translates the firm’s practice philosophy into a repeatable method: listen deeply, then work the problem. Throughout, participants learn to treat conflict as information rather than failure, to practice in a trauma-informed and results-oriented way, to negotiate on principle rather than position, and to restore human connection to leadership and dispute resolution.</w:t>
      </w:r>
    </w:p>
    <w:p>
      <w:pPr>
        <w:spacing w:after="120" w:line="276"/>
        <w:jc w:val="left"/>
      </w:pPr>
      <w:r>
        <w:rPr>
          <w:rFonts w:ascii="Calibri" w:cs="Calibri" w:eastAsia="Calibri" w:hAnsi="Calibri"/>
          <w:color w:val="1A1A1A"/>
          <w:sz w:val="22"/>
          <w:szCs w:val="22"/>
        </w:rPr>
        <w:t xml:space="preserve">Conflict coaching is a one-on-one process in which a trained practitioner helps a client understand a conflict, clarify goals, build skills, and prepare to engage the other party more effectively. Unlike mediation, coaching works with one person at a time; unlike therapy, it is future-focused and centered on the specific conflict. This course builds the coaching competencies that underpin the firm’s broader mediation, facilitation, and EEO advisory work.</w:t>
      </w:r>
    </w:p>
    <w:p>
      <w:pPr>
        <w:pStyle w:val="Heading2"/>
      </w:pPr>
      <w:r>
        <w:t xml:space="preserve">Target Audience</w:t>
      </w:r>
    </w:p>
    <w:p>
      <w:pPr>
        <w:pStyle w:val="ListParagraph"/>
        <w:numPr>
          <w:ilvl w:val="0"/>
          <w:numId w:val="2"/>
        </w:numPr>
        <w:spacing w:after="60" w:line="264"/>
      </w:pPr>
      <w:r>
        <w:rPr>
          <w:rFonts w:ascii="Calibri" w:cs="Calibri" w:eastAsia="Calibri" w:hAnsi="Calibri"/>
          <w:color w:val="1A1A1A"/>
          <w:sz w:val="22"/>
          <w:szCs w:val="22"/>
        </w:rPr>
        <w:t xml:space="preserve">Internal King Conflict Solutions staff who support coaching, mediation, and EEO engagements.</w:t>
      </w:r>
    </w:p>
    <w:p>
      <w:pPr>
        <w:pStyle w:val="ListParagraph"/>
        <w:numPr>
          <w:ilvl w:val="0"/>
          <w:numId w:val="2"/>
        </w:numPr>
        <w:spacing w:after="60" w:line="264"/>
      </w:pPr>
      <w:r>
        <w:rPr>
          <w:rFonts w:ascii="Calibri" w:cs="Calibri" w:eastAsia="Calibri" w:hAnsi="Calibri"/>
          <w:color w:val="1A1A1A"/>
          <w:sz w:val="22"/>
          <w:szCs w:val="22"/>
        </w:rPr>
        <w:t xml:space="preserve">Emerging practitioners preparing to carry their own conflict coaching caseload under supervision.</w:t>
      </w:r>
    </w:p>
    <w:p>
      <w:pPr>
        <w:pStyle w:val="ListParagraph"/>
        <w:numPr>
          <w:ilvl w:val="0"/>
          <w:numId w:val="2"/>
        </w:numPr>
        <w:spacing w:after="60" w:line="264"/>
      </w:pPr>
      <w:r>
        <w:rPr>
          <w:rFonts w:ascii="Calibri" w:cs="Calibri" w:eastAsia="Calibri" w:hAnsi="Calibri"/>
          <w:color w:val="1A1A1A"/>
          <w:sz w:val="22"/>
          <w:szCs w:val="22"/>
        </w:rPr>
        <w:t xml:space="preserve">Cross-functional team members (intake, client care, operations) who need working fluency in the firm’s conflict method.</w:t>
      </w:r>
    </w:p>
    <w:p>
      <w:pPr>
        <w:pStyle w:val="Heading2"/>
      </w:pPr>
      <w:r>
        <w:t xml:space="preserve">Prerequisites</w:t>
      </w:r>
    </w:p>
    <w:p>
      <w:pPr>
        <w:pStyle w:val="ListParagraph"/>
        <w:numPr>
          <w:ilvl w:val="0"/>
          <w:numId w:val="2"/>
        </w:numPr>
        <w:spacing w:after="60" w:line="264"/>
      </w:pPr>
      <w:r>
        <w:rPr>
          <w:rFonts w:ascii="Calibri" w:cs="Calibri" w:eastAsia="Calibri" w:hAnsi="Calibri"/>
          <w:color w:val="1A1A1A"/>
          <w:sz w:val="22"/>
          <w:szCs w:val="22"/>
        </w:rPr>
        <w:t xml:space="preserve">Completion of new-staff onboarding and signed confidentiality and code-of-conduct agreements.</w:t>
      </w:r>
    </w:p>
    <w:p>
      <w:pPr>
        <w:pStyle w:val="ListParagraph"/>
        <w:numPr>
          <w:ilvl w:val="0"/>
          <w:numId w:val="2"/>
        </w:numPr>
        <w:spacing w:after="60" w:line="264"/>
      </w:pPr>
      <w:r>
        <w:rPr>
          <w:rFonts w:ascii="Calibri" w:cs="Calibri" w:eastAsia="Calibri" w:hAnsi="Calibri"/>
          <w:color w:val="1A1A1A"/>
          <w:sz w:val="22"/>
          <w:szCs w:val="22"/>
        </w:rPr>
        <w:t xml:space="preserve">Baseline professional communication skills and comfort with reflective, one-on-one conversation.</w:t>
      </w:r>
    </w:p>
    <w:p>
      <w:pPr>
        <w:pStyle w:val="ListParagraph"/>
        <w:numPr>
          <w:ilvl w:val="0"/>
          <w:numId w:val="2"/>
        </w:numPr>
        <w:spacing w:after="60" w:line="264"/>
      </w:pPr>
      <w:r>
        <w:rPr>
          <w:rFonts w:ascii="Calibri" w:cs="Calibri" w:eastAsia="Calibri" w:hAnsi="Calibri"/>
          <w:color w:val="1A1A1A"/>
          <w:sz w:val="22"/>
          <w:szCs w:val="22"/>
        </w:rPr>
        <w:t xml:space="preserve">Reading readiness: willingness to complete roughly 60 to 90 pages of assigned reading per module.</w:t>
      </w:r>
    </w:p>
    <w:p>
      <w:pPr>
        <w:pStyle w:val="ListParagraph"/>
        <w:numPr>
          <w:ilvl w:val="0"/>
          <w:numId w:val="2"/>
        </w:numPr>
        <w:spacing w:after="60" w:line="264"/>
      </w:pPr>
      <w:r>
        <w:rPr>
          <w:rFonts w:ascii="Calibri" w:cs="Calibri" w:eastAsia="Calibri" w:hAnsi="Calibri"/>
          <w:color w:val="1A1A1A"/>
          <w:sz w:val="22"/>
          <w:szCs w:val="22"/>
        </w:rPr>
        <w:t xml:space="preserve">No prior mediation or coaching credential is required; the track builds foundational competence from the ground up.</w:t>
      </w:r>
    </w:p>
    <w:p>
      <w:pPr>
        <w:pStyle w:val="Heading2"/>
      </w:pPr>
      <w:r>
        <w:t xml:space="preserve">Structure and Duration</w:t>
      </w:r>
    </w:p>
    <w:p>
      <w:pPr>
        <w:spacing w:after="120" w:line="276"/>
        <w:jc w:val="left"/>
      </w:pPr>
      <w:r>
        <w:rPr>
          <w:rFonts w:ascii="Calibri" w:cs="Calibri" w:eastAsia="Calibri" w:hAnsi="Calibri"/>
          <w:color w:val="1A1A1A"/>
          <w:sz w:val="22"/>
          <w:szCs w:val="22"/>
        </w:rPr>
        <w:t xml:space="preserve">The track comprises 8 modules delivered over 10 to 12 weeks, with a total commitment of approximately 40 to 50 hours. This includes facilitated instruction, guided practice, independent reading, formative exercises, and a supervised coaching practicum. A typical cadence is one module per week for the first several weeks, with additional time reserved for the practicum and capstone in the final weeks.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00"/>
        <w:gridCol w:w="1900"/>
        <w:gridCol w:w="1860"/>
      </w:tblGrid>
      <w:tr>
        <w:trPr>
          <w:tblHeader/>
        </w:trPr>
        <w:tc>
          <w:tcPr>
            <w:tcW w:type="dxa" w:w="5600"/>
            <w:tcBorders>
              <w:top w:val="single" w:color="C9C9C9" w:sz="1"/>
              <w:left w:val="single" w:color="C9C9C9" w:sz="1"/>
              <w:bottom w:val="single" w:color="C9C9C9" w:sz="1"/>
              <w:right w:val="single" w:color="C9C9C9" w:sz="1"/>
            </w:tcBorders>
            <w:shd w:fill="15301F" w:val="clear"/>
            <w:tcMar>
              <w:top w:type="dxa" w:w="60"/>
              <w:left w:type="dxa" w:w="120"/>
              <w:bottom w:type="dxa" w:w="60"/>
              <w:right w:type="dxa" w:w="120"/>
            </w:tcMar>
            <w:vAlign w:val="center"/>
          </w:tcPr>
          <w:p>
            <w:r>
              <w:rPr>
                <w:rFonts w:ascii="Calibri" w:cs="Calibri" w:eastAsia="Calibri" w:hAnsi="Calibri"/>
                <w:b/>
                <w:bCs/>
                <w:color w:val="FFFFFF"/>
                <w:sz w:val="20"/>
                <w:szCs w:val="20"/>
              </w:rPr>
              <w:t xml:space="preserve">Module</w:t>
            </w:r>
          </w:p>
        </w:tc>
        <w:tc>
          <w:tcPr>
            <w:tcW w:type="dxa" w:w="1900"/>
            <w:tcBorders>
              <w:top w:val="single" w:color="C9C9C9" w:sz="1"/>
              <w:left w:val="single" w:color="C9C9C9" w:sz="1"/>
              <w:bottom w:val="single" w:color="C9C9C9" w:sz="1"/>
              <w:right w:val="single" w:color="C9C9C9" w:sz="1"/>
            </w:tcBorders>
            <w:shd w:fill="15301F" w:val="clear"/>
            <w:tcMar>
              <w:top w:type="dxa" w:w="60"/>
              <w:left w:type="dxa" w:w="120"/>
              <w:bottom w:type="dxa" w:w="60"/>
              <w:right w:type="dxa" w:w="120"/>
            </w:tcMar>
            <w:vAlign w:val="center"/>
          </w:tcPr>
          <w:p>
            <w:r>
              <w:rPr>
                <w:rFonts w:ascii="Calibri" w:cs="Calibri" w:eastAsia="Calibri" w:hAnsi="Calibri"/>
                <w:b/>
                <w:bCs/>
                <w:color w:val="FFFFFF"/>
                <w:sz w:val="20"/>
                <w:szCs w:val="20"/>
              </w:rPr>
              <w:t xml:space="preserve">Est. Hours</w:t>
            </w:r>
          </w:p>
        </w:tc>
        <w:tc>
          <w:tcPr>
            <w:tcW w:type="dxa" w:w="1860"/>
            <w:tcBorders>
              <w:top w:val="single" w:color="C9C9C9" w:sz="1"/>
              <w:left w:val="single" w:color="C9C9C9" w:sz="1"/>
              <w:bottom w:val="single" w:color="C9C9C9" w:sz="1"/>
              <w:right w:val="single" w:color="C9C9C9" w:sz="1"/>
            </w:tcBorders>
            <w:shd w:fill="15301F" w:val="clear"/>
            <w:tcMar>
              <w:top w:type="dxa" w:w="60"/>
              <w:left w:type="dxa" w:w="120"/>
              <w:bottom w:type="dxa" w:w="60"/>
              <w:right w:type="dxa" w:w="120"/>
            </w:tcMar>
            <w:vAlign w:val="center"/>
          </w:tcPr>
          <w:p>
            <w:r>
              <w:rPr>
                <w:rFonts w:ascii="Calibri" w:cs="Calibri" w:eastAsia="Calibri" w:hAnsi="Calibri"/>
                <w:b/>
                <w:bCs/>
                <w:color w:val="FFFFFF"/>
                <w:sz w:val="20"/>
                <w:szCs w:val="20"/>
              </w:rPr>
              <w:t xml:space="preserve">Suggested Week</w:t>
            </w:r>
          </w:p>
        </w:tc>
      </w:tr>
      <w:tr>
        <w:tc>
          <w:tcPr>
            <w:tcW w:type="dxa" w:w="5600"/>
            <w:tcBorders>
              <w:top w:val="single" w:color="C9C9C9" w:sz="1"/>
              <w:left w:val="single" w:color="C9C9C9" w:sz="1"/>
              <w:bottom w:val="single" w:color="C9C9C9" w:sz="1"/>
              <w:right w:val="single" w:color="C9C9C9" w:sz="1"/>
            </w:tcBorders>
            <w:shd w:fill="F1F4F1" w:val="clear"/>
            <w:tcMar>
              <w:top w:type="dxa" w:w="50"/>
              <w:left w:type="dxa" w:w="120"/>
              <w:bottom w:type="dxa" w:w="50"/>
              <w:right w:type="dxa" w:w="120"/>
            </w:tcMar>
            <w:vAlign w:val="center"/>
          </w:tcPr>
          <w:p>
            <w:r>
              <w:rPr>
                <w:rFonts w:ascii="Calibri" w:cs="Calibri" w:eastAsia="Calibri" w:hAnsi="Calibri"/>
                <w:b w:val="false"/>
                <w:bCs w:val="false"/>
                <w:color w:val="1A1A1A"/>
                <w:sz w:val="20"/>
                <w:szCs w:val="20"/>
              </w:rPr>
              <w:t xml:space="preserve">1. Foundations of Conflict &amp; Conflict Coaching</w:t>
            </w:r>
          </w:p>
        </w:tc>
        <w:tc>
          <w:tcPr>
            <w:tcW w:type="dxa" w:w="1900"/>
            <w:tcBorders>
              <w:top w:val="single" w:color="C9C9C9" w:sz="1"/>
              <w:left w:val="single" w:color="C9C9C9" w:sz="1"/>
              <w:bottom w:val="single" w:color="C9C9C9" w:sz="1"/>
              <w:right w:val="single" w:color="C9C9C9" w:sz="1"/>
            </w:tcBorders>
            <w:shd w:fill="F1F4F1" w:val="clear"/>
            <w:tcMar>
              <w:top w:type="dxa" w:w="50"/>
              <w:left w:type="dxa" w:w="120"/>
              <w:bottom w:type="dxa" w:w="50"/>
              <w:right w:type="dxa" w:w="120"/>
            </w:tcMar>
            <w:vAlign w:val="center"/>
          </w:tcPr>
          <w:p>
            <w:r>
              <w:rPr>
                <w:rFonts w:ascii="Calibri" w:cs="Calibri" w:eastAsia="Calibri" w:hAnsi="Calibri"/>
                <w:b w:val="false"/>
                <w:bCs w:val="false"/>
                <w:color w:val="1A1A1A"/>
                <w:sz w:val="20"/>
                <w:szCs w:val="20"/>
              </w:rPr>
              <w:t xml:space="preserve">5–6</w:t>
            </w:r>
          </w:p>
        </w:tc>
        <w:tc>
          <w:tcPr>
            <w:tcW w:type="dxa" w:w="1860"/>
            <w:tcBorders>
              <w:top w:val="single" w:color="C9C9C9" w:sz="1"/>
              <w:left w:val="single" w:color="C9C9C9" w:sz="1"/>
              <w:bottom w:val="single" w:color="C9C9C9" w:sz="1"/>
              <w:right w:val="single" w:color="C9C9C9" w:sz="1"/>
            </w:tcBorders>
            <w:shd w:fill="F1F4F1" w:val="clear"/>
            <w:tcMar>
              <w:top w:type="dxa" w:w="50"/>
              <w:left w:type="dxa" w:w="120"/>
              <w:bottom w:type="dxa" w:w="50"/>
              <w:right w:type="dxa" w:w="120"/>
            </w:tcMar>
            <w:vAlign w:val="center"/>
          </w:tcPr>
          <w:p>
            <w:r>
              <w:rPr>
                <w:rFonts w:ascii="Calibri" w:cs="Calibri" w:eastAsia="Calibri" w:hAnsi="Calibri"/>
                <w:b w:val="false"/>
                <w:bCs w:val="false"/>
                <w:color w:val="1A1A1A"/>
                <w:sz w:val="20"/>
                <w:szCs w:val="20"/>
              </w:rPr>
              <w:t xml:space="preserve">Week 1</w:t>
            </w:r>
          </w:p>
        </w:tc>
      </w:tr>
      <w:tr>
        <w:tc>
          <w:tcPr>
            <w:tcW w:type="dxa" w:w="5600"/>
            <w:tcBorders>
              <w:top w:val="single" w:color="C9C9C9" w:sz="1"/>
              <w:left w:val="single" w:color="C9C9C9" w:sz="1"/>
              <w:bottom w:val="single" w:color="C9C9C9" w:sz="1"/>
              <w:right w:val="single" w:color="C9C9C9" w:sz="1"/>
            </w:tcBorders>
            <w:shd w:fill="FFFFFF" w:val="clear"/>
            <w:tcMar>
              <w:top w:type="dxa" w:w="50"/>
              <w:left w:type="dxa" w:w="120"/>
              <w:bottom w:type="dxa" w:w="50"/>
              <w:right w:type="dxa" w:w="120"/>
            </w:tcMar>
            <w:vAlign w:val="center"/>
          </w:tcPr>
          <w:p>
            <w:r>
              <w:rPr>
                <w:rFonts w:ascii="Calibri" w:cs="Calibri" w:eastAsia="Calibri" w:hAnsi="Calibri"/>
                <w:b w:val="false"/>
                <w:bCs w:val="false"/>
                <w:color w:val="1A1A1A"/>
                <w:sz w:val="20"/>
                <w:szCs w:val="20"/>
              </w:rPr>
              <w:t xml:space="preserve">2. Self-Awareness &amp; the Practitioner’s Own Patterns</w:t>
            </w:r>
          </w:p>
        </w:tc>
        <w:tc>
          <w:tcPr>
            <w:tcW w:type="dxa" w:w="1900"/>
            <w:tcBorders>
              <w:top w:val="single" w:color="C9C9C9" w:sz="1"/>
              <w:left w:val="single" w:color="C9C9C9" w:sz="1"/>
              <w:bottom w:val="single" w:color="C9C9C9" w:sz="1"/>
              <w:right w:val="single" w:color="C9C9C9" w:sz="1"/>
            </w:tcBorders>
            <w:shd w:fill="FFFFFF" w:val="clear"/>
            <w:tcMar>
              <w:top w:type="dxa" w:w="50"/>
              <w:left w:type="dxa" w:w="120"/>
              <w:bottom w:type="dxa" w:w="50"/>
              <w:right w:type="dxa" w:w="120"/>
            </w:tcMar>
            <w:vAlign w:val="center"/>
          </w:tcPr>
          <w:p>
            <w:r>
              <w:rPr>
                <w:rFonts w:ascii="Calibri" w:cs="Calibri" w:eastAsia="Calibri" w:hAnsi="Calibri"/>
                <w:b w:val="false"/>
                <w:bCs w:val="false"/>
                <w:color w:val="1A1A1A"/>
                <w:sz w:val="20"/>
                <w:szCs w:val="20"/>
              </w:rPr>
              <w:t xml:space="preserve">5–6</w:t>
            </w:r>
          </w:p>
        </w:tc>
        <w:tc>
          <w:tcPr>
            <w:tcW w:type="dxa" w:w="1860"/>
            <w:tcBorders>
              <w:top w:val="single" w:color="C9C9C9" w:sz="1"/>
              <w:left w:val="single" w:color="C9C9C9" w:sz="1"/>
              <w:bottom w:val="single" w:color="C9C9C9" w:sz="1"/>
              <w:right w:val="single" w:color="C9C9C9" w:sz="1"/>
            </w:tcBorders>
            <w:shd w:fill="FFFFFF" w:val="clear"/>
            <w:tcMar>
              <w:top w:type="dxa" w:w="50"/>
              <w:left w:type="dxa" w:w="120"/>
              <w:bottom w:type="dxa" w:w="50"/>
              <w:right w:type="dxa" w:w="120"/>
            </w:tcMar>
            <w:vAlign w:val="center"/>
          </w:tcPr>
          <w:p>
            <w:r>
              <w:rPr>
                <w:rFonts w:ascii="Calibri" w:cs="Calibri" w:eastAsia="Calibri" w:hAnsi="Calibri"/>
                <w:b w:val="false"/>
                <w:bCs w:val="false"/>
                <w:color w:val="1A1A1A"/>
                <w:sz w:val="20"/>
                <w:szCs w:val="20"/>
              </w:rPr>
              <w:t xml:space="preserve">Week 2</w:t>
            </w:r>
          </w:p>
        </w:tc>
      </w:tr>
      <w:tr>
        <w:tc>
          <w:tcPr>
            <w:tcW w:type="dxa" w:w="5600"/>
            <w:tcBorders>
              <w:top w:val="single" w:color="C9C9C9" w:sz="1"/>
              <w:left w:val="single" w:color="C9C9C9" w:sz="1"/>
              <w:bottom w:val="single" w:color="C9C9C9" w:sz="1"/>
              <w:right w:val="single" w:color="C9C9C9" w:sz="1"/>
            </w:tcBorders>
            <w:shd w:fill="F1F4F1" w:val="clear"/>
            <w:tcMar>
              <w:top w:type="dxa" w:w="50"/>
              <w:left w:type="dxa" w:w="120"/>
              <w:bottom w:type="dxa" w:w="50"/>
              <w:right w:type="dxa" w:w="120"/>
            </w:tcMar>
            <w:vAlign w:val="center"/>
          </w:tcPr>
          <w:p>
            <w:r>
              <w:rPr>
                <w:rFonts w:ascii="Calibri" w:cs="Calibri" w:eastAsia="Calibri" w:hAnsi="Calibri"/>
                <w:b w:val="false"/>
                <w:bCs w:val="false"/>
                <w:color w:val="1A1A1A"/>
                <w:sz w:val="20"/>
                <w:szCs w:val="20"/>
              </w:rPr>
              <w:t xml:space="preserve">3. Listening Deeply &amp; Working the Problem (Intake &amp; Assessment)</w:t>
            </w:r>
          </w:p>
        </w:tc>
        <w:tc>
          <w:tcPr>
            <w:tcW w:type="dxa" w:w="1900"/>
            <w:tcBorders>
              <w:top w:val="single" w:color="C9C9C9" w:sz="1"/>
              <w:left w:val="single" w:color="C9C9C9" w:sz="1"/>
              <w:bottom w:val="single" w:color="C9C9C9" w:sz="1"/>
              <w:right w:val="single" w:color="C9C9C9" w:sz="1"/>
            </w:tcBorders>
            <w:shd w:fill="F1F4F1" w:val="clear"/>
            <w:tcMar>
              <w:top w:type="dxa" w:w="50"/>
              <w:left w:type="dxa" w:w="120"/>
              <w:bottom w:type="dxa" w:w="50"/>
              <w:right w:type="dxa" w:w="120"/>
            </w:tcMar>
            <w:vAlign w:val="center"/>
          </w:tcPr>
          <w:p>
            <w:r>
              <w:rPr>
                <w:rFonts w:ascii="Calibri" w:cs="Calibri" w:eastAsia="Calibri" w:hAnsi="Calibri"/>
                <w:b w:val="false"/>
                <w:bCs w:val="false"/>
                <w:color w:val="1A1A1A"/>
                <w:sz w:val="20"/>
                <w:szCs w:val="20"/>
              </w:rPr>
              <w:t xml:space="preserve">6–7</w:t>
            </w:r>
          </w:p>
        </w:tc>
        <w:tc>
          <w:tcPr>
            <w:tcW w:type="dxa" w:w="1860"/>
            <w:tcBorders>
              <w:top w:val="single" w:color="C9C9C9" w:sz="1"/>
              <w:left w:val="single" w:color="C9C9C9" w:sz="1"/>
              <w:bottom w:val="single" w:color="C9C9C9" w:sz="1"/>
              <w:right w:val="single" w:color="C9C9C9" w:sz="1"/>
            </w:tcBorders>
            <w:shd w:fill="F1F4F1" w:val="clear"/>
            <w:tcMar>
              <w:top w:type="dxa" w:w="50"/>
              <w:left w:type="dxa" w:w="120"/>
              <w:bottom w:type="dxa" w:w="50"/>
              <w:right w:type="dxa" w:w="120"/>
            </w:tcMar>
            <w:vAlign w:val="center"/>
          </w:tcPr>
          <w:p>
            <w:r>
              <w:rPr>
                <w:rFonts w:ascii="Calibri" w:cs="Calibri" w:eastAsia="Calibri" w:hAnsi="Calibri"/>
                <w:b w:val="false"/>
                <w:bCs w:val="false"/>
                <w:color w:val="1A1A1A"/>
                <w:sz w:val="20"/>
                <w:szCs w:val="20"/>
              </w:rPr>
              <w:t xml:space="preserve">Week 3–4</w:t>
            </w:r>
          </w:p>
        </w:tc>
      </w:tr>
      <w:tr>
        <w:tc>
          <w:tcPr>
            <w:tcW w:type="dxa" w:w="5600"/>
            <w:tcBorders>
              <w:top w:val="single" w:color="C9C9C9" w:sz="1"/>
              <w:left w:val="single" w:color="C9C9C9" w:sz="1"/>
              <w:bottom w:val="single" w:color="C9C9C9" w:sz="1"/>
              <w:right w:val="single" w:color="C9C9C9" w:sz="1"/>
            </w:tcBorders>
            <w:shd w:fill="FFFFFF" w:val="clear"/>
            <w:tcMar>
              <w:top w:type="dxa" w:w="50"/>
              <w:left w:type="dxa" w:w="120"/>
              <w:bottom w:type="dxa" w:w="50"/>
              <w:right w:type="dxa" w:w="120"/>
            </w:tcMar>
            <w:vAlign w:val="center"/>
          </w:tcPr>
          <w:p>
            <w:r>
              <w:rPr>
                <w:rFonts w:ascii="Calibri" w:cs="Calibri" w:eastAsia="Calibri" w:hAnsi="Calibri"/>
                <w:b w:val="false"/>
                <w:bCs w:val="false"/>
                <w:color w:val="1A1A1A"/>
                <w:sz w:val="20"/>
                <w:szCs w:val="20"/>
              </w:rPr>
              <w:t xml:space="preserve">4. Conflict Analysis &amp; Mapping</w:t>
            </w:r>
          </w:p>
        </w:tc>
        <w:tc>
          <w:tcPr>
            <w:tcW w:type="dxa" w:w="1900"/>
            <w:tcBorders>
              <w:top w:val="single" w:color="C9C9C9" w:sz="1"/>
              <w:left w:val="single" w:color="C9C9C9" w:sz="1"/>
              <w:bottom w:val="single" w:color="C9C9C9" w:sz="1"/>
              <w:right w:val="single" w:color="C9C9C9" w:sz="1"/>
            </w:tcBorders>
            <w:shd w:fill="FFFFFF" w:val="clear"/>
            <w:tcMar>
              <w:top w:type="dxa" w:w="50"/>
              <w:left w:type="dxa" w:w="120"/>
              <w:bottom w:type="dxa" w:w="50"/>
              <w:right w:type="dxa" w:w="120"/>
            </w:tcMar>
            <w:vAlign w:val="center"/>
          </w:tcPr>
          <w:p>
            <w:r>
              <w:rPr>
                <w:rFonts w:ascii="Calibri" w:cs="Calibri" w:eastAsia="Calibri" w:hAnsi="Calibri"/>
                <w:b w:val="false"/>
                <w:bCs w:val="false"/>
                <w:color w:val="1A1A1A"/>
                <w:sz w:val="20"/>
                <w:szCs w:val="20"/>
              </w:rPr>
              <w:t xml:space="preserve">5–6</w:t>
            </w:r>
          </w:p>
        </w:tc>
        <w:tc>
          <w:tcPr>
            <w:tcW w:type="dxa" w:w="1860"/>
            <w:tcBorders>
              <w:top w:val="single" w:color="C9C9C9" w:sz="1"/>
              <w:left w:val="single" w:color="C9C9C9" w:sz="1"/>
              <w:bottom w:val="single" w:color="C9C9C9" w:sz="1"/>
              <w:right w:val="single" w:color="C9C9C9" w:sz="1"/>
            </w:tcBorders>
            <w:shd w:fill="FFFFFF" w:val="clear"/>
            <w:tcMar>
              <w:top w:type="dxa" w:w="50"/>
              <w:left w:type="dxa" w:w="120"/>
              <w:bottom w:type="dxa" w:w="50"/>
              <w:right w:type="dxa" w:w="120"/>
            </w:tcMar>
            <w:vAlign w:val="center"/>
          </w:tcPr>
          <w:p>
            <w:r>
              <w:rPr>
                <w:rFonts w:ascii="Calibri" w:cs="Calibri" w:eastAsia="Calibri" w:hAnsi="Calibri"/>
                <w:b w:val="false"/>
                <w:bCs w:val="false"/>
                <w:color w:val="1A1A1A"/>
                <w:sz w:val="20"/>
                <w:szCs w:val="20"/>
              </w:rPr>
              <w:t xml:space="preserve">Week 4–5</w:t>
            </w:r>
          </w:p>
        </w:tc>
      </w:tr>
      <w:tr>
        <w:tc>
          <w:tcPr>
            <w:tcW w:type="dxa" w:w="5600"/>
            <w:tcBorders>
              <w:top w:val="single" w:color="C9C9C9" w:sz="1"/>
              <w:left w:val="single" w:color="C9C9C9" w:sz="1"/>
              <w:bottom w:val="single" w:color="C9C9C9" w:sz="1"/>
              <w:right w:val="single" w:color="C9C9C9" w:sz="1"/>
            </w:tcBorders>
            <w:shd w:fill="F1F4F1" w:val="clear"/>
            <w:tcMar>
              <w:top w:type="dxa" w:w="50"/>
              <w:left w:type="dxa" w:w="120"/>
              <w:bottom w:type="dxa" w:w="50"/>
              <w:right w:type="dxa" w:w="120"/>
            </w:tcMar>
            <w:vAlign w:val="center"/>
          </w:tcPr>
          <w:p>
            <w:r>
              <w:rPr>
                <w:rFonts w:ascii="Calibri" w:cs="Calibri" w:eastAsia="Calibri" w:hAnsi="Calibri"/>
                <w:b w:val="false"/>
                <w:bCs w:val="false"/>
                <w:color w:val="1A1A1A"/>
                <w:sz w:val="20"/>
                <w:szCs w:val="20"/>
              </w:rPr>
              <w:t xml:space="preserve">5. Trauma-Informed Practice &amp; Safety</w:t>
            </w:r>
          </w:p>
        </w:tc>
        <w:tc>
          <w:tcPr>
            <w:tcW w:type="dxa" w:w="1900"/>
            <w:tcBorders>
              <w:top w:val="single" w:color="C9C9C9" w:sz="1"/>
              <w:left w:val="single" w:color="C9C9C9" w:sz="1"/>
              <w:bottom w:val="single" w:color="C9C9C9" w:sz="1"/>
              <w:right w:val="single" w:color="C9C9C9" w:sz="1"/>
            </w:tcBorders>
            <w:shd w:fill="F1F4F1" w:val="clear"/>
            <w:tcMar>
              <w:top w:type="dxa" w:w="50"/>
              <w:left w:type="dxa" w:w="120"/>
              <w:bottom w:type="dxa" w:w="50"/>
              <w:right w:type="dxa" w:w="120"/>
            </w:tcMar>
            <w:vAlign w:val="center"/>
          </w:tcPr>
          <w:p>
            <w:r>
              <w:rPr>
                <w:rFonts w:ascii="Calibri" w:cs="Calibri" w:eastAsia="Calibri" w:hAnsi="Calibri"/>
                <w:b w:val="false"/>
                <w:bCs w:val="false"/>
                <w:color w:val="1A1A1A"/>
                <w:sz w:val="20"/>
                <w:szCs w:val="20"/>
              </w:rPr>
              <w:t xml:space="preserve">5–6</w:t>
            </w:r>
          </w:p>
        </w:tc>
        <w:tc>
          <w:tcPr>
            <w:tcW w:type="dxa" w:w="1860"/>
            <w:tcBorders>
              <w:top w:val="single" w:color="C9C9C9" w:sz="1"/>
              <w:left w:val="single" w:color="C9C9C9" w:sz="1"/>
              <w:bottom w:val="single" w:color="C9C9C9" w:sz="1"/>
              <w:right w:val="single" w:color="C9C9C9" w:sz="1"/>
            </w:tcBorders>
            <w:shd w:fill="F1F4F1" w:val="clear"/>
            <w:tcMar>
              <w:top w:type="dxa" w:w="50"/>
              <w:left w:type="dxa" w:w="120"/>
              <w:bottom w:type="dxa" w:w="50"/>
              <w:right w:type="dxa" w:w="120"/>
            </w:tcMar>
            <w:vAlign w:val="center"/>
          </w:tcPr>
          <w:p>
            <w:r>
              <w:rPr>
                <w:rFonts w:ascii="Calibri" w:cs="Calibri" w:eastAsia="Calibri" w:hAnsi="Calibri"/>
                <w:b w:val="false"/>
                <w:bCs w:val="false"/>
                <w:color w:val="1A1A1A"/>
                <w:sz w:val="20"/>
                <w:szCs w:val="20"/>
              </w:rPr>
              <w:t xml:space="preserve">Week 6–7</w:t>
            </w:r>
          </w:p>
        </w:tc>
      </w:tr>
      <w:tr>
        <w:tc>
          <w:tcPr>
            <w:tcW w:type="dxa" w:w="5600"/>
            <w:tcBorders>
              <w:top w:val="single" w:color="C9C9C9" w:sz="1"/>
              <w:left w:val="single" w:color="C9C9C9" w:sz="1"/>
              <w:bottom w:val="single" w:color="C9C9C9" w:sz="1"/>
              <w:right w:val="single" w:color="C9C9C9" w:sz="1"/>
            </w:tcBorders>
            <w:shd w:fill="FFFFFF" w:val="clear"/>
            <w:tcMar>
              <w:top w:type="dxa" w:w="50"/>
              <w:left w:type="dxa" w:w="120"/>
              <w:bottom w:type="dxa" w:w="50"/>
              <w:right w:type="dxa" w:w="120"/>
            </w:tcMar>
            <w:vAlign w:val="center"/>
          </w:tcPr>
          <w:p>
            <w:r>
              <w:rPr>
                <w:rFonts w:ascii="Calibri" w:cs="Calibri" w:eastAsia="Calibri" w:hAnsi="Calibri"/>
                <w:b w:val="false"/>
                <w:bCs w:val="false"/>
                <w:color w:val="1A1A1A"/>
                <w:sz w:val="20"/>
                <w:szCs w:val="20"/>
              </w:rPr>
              <w:t xml:space="preserve">6. Principled Negotiation &amp; Facilitation Moves</w:t>
            </w:r>
          </w:p>
        </w:tc>
        <w:tc>
          <w:tcPr>
            <w:tcW w:type="dxa" w:w="1900"/>
            <w:tcBorders>
              <w:top w:val="single" w:color="C9C9C9" w:sz="1"/>
              <w:left w:val="single" w:color="C9C9C9" w:sz="1"/>
              <w:bottom w:val="single" w:color="C9C9C9" w:sz="1"/>
              <w:right w:val="single" w:color="C9C9C9" w:sz="1"/>
            </w:tcBorders>
            <w:shd w:fill="FFFFFF" w:val="clear"/>
            <w:tcMar>
              <w:top w:type="dxa" w:w="50"/>
              <w:left w:type="dxa" w:w="120"/>
              <w:bottom w:type="dxa" w:w="50"/>
              <w:right w:type="dxa" w:w="120"/>
            </w:tcMar>
            <w:vAlign w:val="center"/>
          </w:tcPr>
          <w:p>
            <w:r>
              <w:rPr>
                <w:rFonts w:ascii="Calibri" w:cs="Calibri" w:eastAsia="Calibri" w:hAnsi="Calibri"/>
                <w:b w:val="false"/>
                <w:bCs w:val="false"/>
                <w:color w:val="1A1A1A"/>
                <w:sz w:val="20"/>
                <w:szCs w:val="20"/>
              </w:rPr>
              <w:t xml:space="preserve">6–7</w:t>
            </w:r>
          </w:p>
        </w:tc>
        <w:tc>
          <w:tcPr>
            <w:tcW w:type="dxa" w:w="1860"/>
            <w:tcBorders>
              <w:top w:val="single" w:color="C9C9C9" w:sz="1"/>
              <w:left w:val="single" w:color="C9C9C9" w:sz="1"/>
              <w:bottom w:val="single" w:color="C9C9C9" w:sz="1"/>
              <w:right w:val="single" w:color="C9C9C9" w:sz="1"/>
            </w:tcBorders>
            <w:shd w:fill="FFFFFF" w:val="clear"/>
            <w:tcMar>
              <w:top w:type="dxa" w:w="50"/>
              <w:left w:type="dxa" w:w="120"/>
              <w:bottom w:type="dxa" w:w="50"/>
              <w:right w:type="dxa" w:w="120"/>
            </w:tcMar>
            <w:vAlign w:val="center"/>
          </w:tcPr>
          <w:p>
            <w:r>
              <w:rPr>
                <w:rFonts w:ascii="Calibri" w:cs="Calibri" w:eastAsia="Calibri" w:hAnsi="Calibri"/>
                <w:b w:val="false"/>
                <w:bCs w:val="false"/>
                <w:color w:val="1A1A1A"/>
                <w:sz w:val="20"/>
                <w:szCs w:val="20"/>
              </w:rPr>
              <w:t xml:space="preserve">Week 7–8</w:t>
            </w:r>
          </w:p>
        </w:tc>
      </w:tr>
      <w:tr>
        <w:tc>
          <w:tcPr>
            <w:tcW w:type="dxa" w:w="5600"/>
            <w:tcBorders>
              <w:top w:val="single" w:color="C9C9C9" w:sz="1"/>
              <w:left w:val="single" w:color="C9C9C9" w:sz="1"/>
              <w:bottom w:val="single" w:color="C9C9C9" w:sz="1"/>
              <w:right w:val="single" w:color="C9C9C9" w:sz="1"/>
            </w:tcBorders>
            <w:shd w:fill="F1F4F1" w:val="clear"/>
            <w:tcMar>
              <w:top w:type="dxa" w:w="50"/>
              <w:left w:type="dxa" w:w="120"/>
              <w:bottom w:type="dxa" w:w="50"/>
              <w:right w:type="dxa" w:w="120"/>
            </w:tcMar>
            <w:vAlign w:val="center"/>
          </w:tcPr>
          <w:p>
            <w:r>
              <w:rPr>
                <w:rFonts w:ascii="Calibri" w:cs="Calibri" w:eastAsia="Calibri" w:hAnsi="Calibri"/>
                <w:b w:val="false"/>
                <w:bCs w:val="false"/>
                <w:color w:val="1A1A1A"/>
                <w:sz w:val="20"/>
                <w:szCs w:val="20"/>
              </w:rPr>
              <w:t xml:space="preserve">7. Ethics, Confidentiality &amp; EEO/Federal Context</w:t>
            </w:r>
          </w:p>
        </w:tc>
        <w:tc>
          <w:tcPr>
            <w:tcW w:type="dxa" w:w="1900"/>
            <w:tcBorders>
              <w:top w:val="single" w:color="C9C9C9" w:sz="1"/>
              <w:left w:val="single" w:color="C9C9C9" w:sz="1"/>
              <w:bottom w:val="single" w:color="C9C9C9" w:sz="1"/>
              <w:right w:val="single" w:color="C9C9C9" w:sz="1"/>
            </w:tcBorders>
            <w:shd w:fill="F1F4F1" w:val="clear"/>
            <w:tcMar>
              <w:top w:type="dxa" w:w="50"/>
              <w:left w:type="dxa" w:w="120"/>
              <w:bottom w:type="dxa" w:w="50"/>
              <w:right w:type="dxa" w:w="120"/>
            </w:tcMar>
            <w:vAlign w:val="center"/>
          </w:tcPr>
          <w:p>
            <w:r>
              <w:rPr>
                <w:rFonts w:ascii="Calibri" w:cs="Calibri" w:eastAsia="Calibri" w:hAnsi="Calibri"/>
                <w:b w:val="false"/>
                <w:bCs w:val="false"/>
                <w:color w:val="1A1A1A"/>
                <w:sz w:val="20"/>
                <w:szCs w:val="20"/>
              </w:rPr>
              <w:t xml:space="preserve">5–6</w:t>
            </w:r>
          </w:p>
        </w:tc>
        <w:tc>
          <w:tcPr>
            <w:tcW w:type="dxa" w:w="1860"/>
            <w:tcBorders>
              <w:top w:val="single" w:color="C9C9C9" w:sz="1"/>
              <w:left w:val="single" w:color="C9C9C9" w:sz="1"/>
              <w:bottom w:val="single" w:color="C9C9C9" w:sz="1"/>
              <w:right w:val="single" w:color="C9C9C9" w:sz="1"/>
            </w:tcBorders>
            <w:shd w:fill="F1F4F1" w:val="clear"/>
            <w:tcMar>
              <w:top w:type="dxa" w:w="50"/>
              <w:left w:type="dxa" w:w="120"/>
              <w:bottom w:type="dxa" w:w="50"/>
              <w:right w:type="dxa" w:w="120"/>
            </w:tcMar>
            <w:vAlign w:val="center"/>
          </w:tcPr>
          <w:p>
            <w:r>
              <w:rPr>
                <w:rFonts w:ascii="Calibri" w:cs="Calibri" w:eastAsia="Calibri" w:hAnsi="Calibri"/>
                <w:b w:val="false"/>
                <w:bCs w:val="false"/>
                <w:color w:val="1A1A1A"/>
                <w:sz w:val="20"/>
                <w:szCs w:val="20"/>
              </w:rPr>
              <w:t xml:space="preserve">Week 9</w:t>
            </w:r>
          </w:p>
        </w:tc>
      </w:tr>
      <w:tr>
        <w:tc>
          <w:tcPr>
            <w:tcW w:type="dxa" w:w="5600"/>
            <w:tcBorders>
              <w:top w:val="single" w:color="C9C9C9" w:sz="1"/>
              <w:left w:val="single" w:color="C9C9C9" w:sz="1"/>
              <w:bottom w:val="single" w:color="C9C9C9" w:sz="1"/>
              <w:right w:val="single" w:color="C9C9C9" w:sz="1"/>
            </w:tcBorders>
            <w:shd w:fill="FFFFFF" w:val="clear"/>
            <w:tcMar>
              <w:top w:type="dxa" w:w="50"/>
              <w:left w:type="dxa" w:w="120"/>
              <w:bottom w:type="dxa" w:w="50"/>
              <w:right w:type="dxa" w:w="120"/>
            </w:tcMar>
            <w:vAlign w:val="center"/>
          </w:tcPr>
          <w:p>
            <w:r>
              <w:rPr>
                <w:rFonts w:ascii="Calibri" w:cs="Calibri" w:eastAsia="Calibri" w:hAnsi="Calibri"/>
                <w:b w:val="false"/>
                <w:bCs w:val="false"/>
                <w:color w:val="1A1A1A"/>
                <w:sz w:val="20"/>
                <w:szCs w:val="20"/>
              </w:rPr>
              <w:t xml:space="preserve">8. Closure, Accountability &amp; Practitioner Development</w:t>
            </w:r>
          </w:p>
        </w:tc>
        <w:tc>
          <w:tcPr>
            <w:tcW w:type="dxa" w:w="1900"/>
            <w:tcBorders>
              <w:top w:val="single" w:color="C9C9C9" w:sz="1"/>
              <w:left w:val="single" w:color="C9C9C9" w:sz="1"/>
              <w:bottom w:val="single" w:color="C9C9C9" w:sz="1"/>
              <w:right w:val="single" w:color="C9C9C9" w:sz="1"/>
            </w:tcBorders>
            <w:shd w:fill="FFFFFF" w:val="clear"/>
            <w:tcMar>
              <w:top w:type="dxa" w:w="50"/>
              <w:left w:type="dxa" w:w="120"/>
              <w:bottom w:type="dxa" w:w="50"/>
              <w:right w:type="dxa" w:w="120"/>
            </w:tcMar>
            <w:vAlign w:val="center"/>
          </w:tcPr>
          <w:p>
            <w:r>
              <w:rPr>
                <w:rFonts w:ascii="Calibri" w:cs="Calibri" w:eastAsia="Calibri" w:hAnsi="Calibri"/>
                <w:b w:val="false"/>
                <w:bCs w:val="false"/>
                <w:color w:val="1A1A1A"/>
                <w:sz w:val="20"/>
                <w:szCs w:val="20"/>
              </w:rPr>
              <w:t xml:space="preserve">4–5</w:t>
            </w:r>
          </w:p>
        </w:tc>
        <w:tc>
          <w:tcPr>
            <w:tcW w:type="dxa" w:w="1860"/>
            <w:tcBorders>
              <w:top w:val="single" w:color="C9C9C9" w:sz="1"/>
              <w:left w:val="single" w:color="C9C9C9" w:sz="1"/>
              <w:bottom w:val="single" w:color="C9C9C9" w:sz="1"/>
              <w:right w:val="single" w:color="C9C9C9" w:sz="1"/>
            </w:tcBorders>
            <w:shd w:fill="FFFFFF" w:val="clear"/>
            <w:tcMar>
              <w:top w:type="dxa" w:w="50"/>
              <w:left w:type="dxa" w:w="120"/>
              <w:bottom w:type="dxa" w:w="50"/>
              <w:right w:type="dxa" w:w="120"/>
            </w:tcMar>
            <w:vAlign w:val="center"/>
          </w:tcPr>
          <w:p>
            <w:r>
              <w:rPr>
                <w:rFonts w:ascii="Calibri" w:cs="Calibri" w:eastAsia="Calibri" w:hAnsi="Calibri"/>
                <w:b w:val="false"/>
                <w:bCs w:val="false"/>
                <w:color w:val="1A1A1A"/>
                <w:sz w:val="20"/>
                <w:szCs w:val="20"/>
              </w:rPr>
              <w:t xml:space="preserve">Week 10</w:t>
            </w:r>
          </w:p>
        </w:tc>
      </w:tr>
      <w:tr>
        <w:tc>
          <w:tcPr>
            <w:tcW w:type="dxa" w:w="5600"/>
            <w:tcBorders>
              <w:top w:val="single" w:color="C9C9C9" w:sz="1"/>
              <w:left w:val="single" w:color="C9C9C9" w:sz="1"/>
              <w:bottom w:val="single" w:color="C9C9C9" w:sz="1"/>
              <w:right w:val="single" w:color="C9C9C9" w:sz="1"/>
            </w:tcBorders>
            <w:shd w:fill="F1F4F1" w:val="clear"/>
            <w:tcMar>
              <w:top w:type="dxa" w:w="50"/>
              <w:left w:type="dxa" w:w="120"/>
              <w:bottom w:type="dxa" w:w="50"/>
              <w:right w:type="dxa" w:w="120"/>
            </w:tcMar>
            <w:vAlign w:val="center"/>
          </w:tcPr>
          <w:p>
            <w:r>
              <w:rPr>
                <w:rFonts w:ascii="Calibri" w:cs="Calibri" w:eastAsia="Calibri" w:hAnsi="Calibri"/>
                <w:b w:val="false"/>
                <w:bCs w:val="false"/>
                <w:color w:val="1A1A1A"/>
                <w:sz w:val="20"/>
                <w:szCs w:val="20"/>
              </w:rPr>
              <w:t xml:space="preserve">Coaching Practicum &amp; Capstone</w:t>
            </w:r>
          </w:p>
        </w:tc>
        <w:tc>
          <w:tcPr>
            <w:tcW w:type="dxa" w:w="1900"/>
            <w:tcBorders>
              <w:top w:val="single" w:color="C9C9C9" w:sz="1"/>
              <w:left w:val="single" w:color="C9C9C9" w:sz="1"/>
              <w:bottom w:val="single" w:color="C9C9C9" w:sz="1"/>
              <w:right w:val="single" w:color="C9C9C9" w:sz="1"/>
            </w:tcBorders>
            <w:shd w:fill="F1F4F1" w:val="clear"/>
            <w:tcMar>
              <w:top w:type="dxa" w:w="50"/>
              <w:left w:type="dxa" w:w="120"/>
              <w:bottom w:type="dxa" w:w="50"/>
              <w:right w:type="dxa" w:w="120"/>
            </w:tcMar>
            <w:vAlign w:val="center"/>
          </w:tcPr>
          <w:p>
            <w:r>
              <w:rPr>
                <w:rFonts w:ascii="Calibri" w:cs="Calibri" w:eastAsia="Calibri" w:hAnsi="Calibri"/>
                <w:b w:val="false"/>
                <w:bCs w:val="false"/>
                <w:color w:val="1A1A1A"/>
                <w:sz w:val="20"/>
                <w:szCs w:val="20"/>
              </w:rPr>
              <w:t xml:space="preserve">6–8</w:t>
            </w:r>
          </w:p>
        </w:tc>
        <w:tc>
          <w:tcPr>
            <w:tcW w:type="dxa" w:w="1860"/>
            <w:tcBorders>
              <w:top w:val="single" w:color="C9C9C9" w:sz="1"/>
              <w:left w:val="single" w:color="C9C9C9" w:sz="1"/>
              <w:bottom w:val="single" w:color="C9C9C9" w:sz="1"/>
              <w:right w:val="single" w:color="C9C9C9" w:sz="1"/>
            </w:tcBorders>
            <w:shd w:fill="F1F4F1" w:val="clear"/>
            <w:tcMar>
              <w:top w:type="dxa" w:w="50"/>
              <w:left w:type="dxa" w:w="120"/>
              <w:bottom w:type="dxa" w:w="50"/>
              <w:right w:type="dxa" w:w="120"/>
            </w:tcMar>
            <w:vAlign w:val="center"/>
          </w:tcPr>
          <w:p>
            <w:r>
              <w:rPr>
                <w:rFonts w:ascii="Calibri" w:cs="Calibri" w:eastAsia="Calibri" w:hAnsi="Calibri"/>
                <w:b w:val="false"/>
                <w:bCs w:val="false"/>
                <w:color w:val="1A1A1A"/>
                <w:sz w:val="20"/>
                <w:szCs w:val="20"/>
              </w:rPr>
              <w:t xml:space="preserve">Weeks 10–12</w:t>
            </w:r>
          </w:p>
        </w:tc>
      </w:tr>
    </w:tbl>
    <w:p>
      <w:pPr>
        <w:spacing w:after="160"/>
      </w:pPr>
      <w:r>
        <w:t xml:space="preserve"/>
      </w:r>
    </w:p>
    <w:p>
      <w:pPr>
        <w:pStyle w:val="Heading2"/>
      </w:pPr>
      <w:r>
        <w:t xml:space="preserve">Overall Learning Outcomes</w:t>
      </w:r>
    </w:p>
    <w:p>
      <w:pPr>
        <w:spacing w:after="120" w:line="276"/>
        <w:jc w:val="left"/>
      </w:pPr>
      <w:r>
        <w:rPr>
          <w:rFonts w:ascii="Calibri" w:cs="Calibri" w:eastAsia="Calibri" w:hAnsi="Calibri"/>
          <w:color w:val="1A1A1A"/>
          <w:sz w:val="22"/>
          <w:szCs w:val="22"/>
        </w:rPr>
        <w:t xml:space="preserve">By the end of the Conflict Coaching Practitioner Track, participants will be able to:</w:t>
      </w:r>
    </w:p>
    <w:p>
      <w:pPr>
        <w:pStyle w:val="ListParagraph"/>
        <w:numPr>
          <w:ilvl w:val="0"/>
          <w:numId w:val="3"/>
        </w:numPr>
        <w:spacing w:after="60" w:line="264"/>
      </w:pPr>
      <w:r>
        <w:rPr>
          <w:rFonts w:ascii="Calibri" w:cs="Calibri" w:eastAsia="Calibri" w:hAnsi="Calibri"/>
          <w:color w:val="1A1A1A"/>
          <w:sz w:val="22"/>
          <w:szCs w:val="22"/>
        </w:rPr>
        <w:t xml:space="preserve">Explain foundational theories of conflict and articulate the role, scope, and boundaries of conflict coaching within the firm’s services.</w:t>
      </w:r>
    </w:p>
    <w:p>
      <w:pPr>
        <w:pStyle w:val="ListParagraph"/>
        <w:numPr>
          <w:ilvl w:val="0"/>
          <w:numId w:val="3"/>
        </w:numPr>
        <w:spacing w:after="60" w:line="264"/>
      </w:pPr>
      <w:r>
        <w:rPr>
          <w:rFonts w:ascii="Calibri" w:cs="Calibri" w:eastAsia="Calibri" w:hAnsi="Calibri"/>
          <w:color w:val="1A1A1A"/>
          <w:sz w:val="22"/>
          <w:szCs w:val="22"/>
        </w:rPr>
        <w:t xml:space="preserve">Demonstrate deep, disciplined listening and structured intake that surfaces interests, emotions, and the real problem beneath stated positions.</w:t>
      </w:r>
    </w:p>
    <w:p>
      <w:pPr>
        <w:pStyle w:val="ListParagraph"/>
        <w:numPr>
          <w:ilvl w:val="0"/>
          <w:numId w:val="3"/>
        </w:numPr>
        <w:spacing w:after="60" w:line="264"/>
      </w:pPr>
      <w:r>
        <w:rPr>
          <w:rFonts w:ascii="Calibri" w:cs="Calibri" w:eastAsia="Calibri" w:hAnsi="Calibri"/>
          <w:color w:val="1A1A1A"/>
          <w:sz w:val="22"/>
          <w:szCs w:val="22"/>
        </w:rPr>
        <w:t xml:space="preserve">Conduct a conflict analysis, map parties and dynamics, and translate that analysis into a focused coaching plan.</w:t>
      </w:r>
    </w:p>
    <w:p>
      <w:pPr>
        <w:pStyle w:val="ListParagraph"/>
        <w:numPr>
          <w:ilvl w:val="0"/>
          <w:numId w:val="3"/>
        </w:numPr>
        <w:spacing w:after="60" w:line="264"/>
      </w:pPr>
      <w:r>
        <w:rPr>
          <w:rFonts w:ascii="Calibri" w:cs="Calibri" w:eastAsia="Calibri" w:hAnsi="Calibri"/>
          <w:color w:val="1A1A1A"/>
          <w:sz w:val="22"/>
          <w:szCs w:val="22"/>
        </w:rPr>
        <w:t xml:space="preserve">Coach in a trauma-informed, safety-first manner, recognizing signs of distress and applying appropriate stabilizing and referral practices.</w:t>
      </w:r>
    </w:p>
    <w:p>
      <w:pPr>
        <w:pStyle w:val="ListParagraph"/>
        <w:numPr>
          <w:ilvl w:val="0"/>
          <w:numId w:val="3"/>
        </w:numPr>
        <w:spacing w:after="60" w:line="264"/>
      </w:pPr>
      <w:r>
        <w:rPr>
          <w:rFonts w:ascii="Calibri" w:cs="Calibri" w:eastAsia="Calibri" w:hAnsi="Calibri"/>
          <w:color w:val="1A1A1A"/>
          <w:sz w:val="22"/>
          <w:szCs w:val="22"/>
        </w:rPr>
        <w:t xml:space="preserve">Apply principled negotiation and facilitation techniques to help clients move from positions to interests and toward durable agreements.</w:t>
      </w:r>
    </w:p>
    <w:p>
      <w:pPr>
        <w:pStyle w:val="ListParagraph"/>
        <w:numPr>
          <w:ilvl w:val="0"/>
          <w:numId w:val="3"/>
        </w:numPr>
        <w:spacing w:after="60" w:line="264"/>
      </w:pPr>
      <w:r>
        <w:rPr>
          <w:rFonts w:ascii="Calibri" w:cs="Calibri" w:eastAsia="Calibri" w:hAnsi="Calibri"/>
          <w:color w:val="1A1A1A"/>
          <w:sz w:val="22"/>
          <w:szCs w:val="22"/>
        </w:rPr>
        <w:t xml:space="preserve">Uphold ethics, confidentiality, and the firm’s standards, including working knowledge of EEO and federal-sector context.</w:t>
      </w:r>
    </w:p>
    <w:p>
      <w:pPr>
        <w:pStyle w:val="ListParagraph"/>
        <w:numPr>
          <w:ilvl w:val="0"/>
          <w:numId w:val="3"/>
        </w:numPr>
        <w:spacing w:after="60" w:line="264"/>
      </w:pPr>
      <w:r>
        <w:rPr>
          <w:rFonts w:ascii="Calibri" w:cs="Calibri" w:eastAsia="Calibri" w:hAnsi="Calibri"/>
          <w:color w:val="1A1A1A"/>
          <w:sz w:val="22"/>
          <w:szCs w:val="22"/>
        </w:rPr>
        <w:t xml:space="preserve">Bring conflicts to accountable closure and pursue continuous practitioner development through reflection and supervision.</w:t>
      </w:r>
    </w:p>
    <w:p>
      <w:r>
        <w:br w:type="page"/>
      </w:r>
    </w:p>
    <w:p>
      <w:pPr>
        <w:pStyle w:val="Heading1"/>
      </w:pPr>
      <w:r>
        <w:t xml:space="preserve">Module 1: Foundations of Conflict &amp; Conflict Coaching</w:t>
      </w:r>
    </w:p>
    <w:p>
      <w:pPr>
        <w:spacing w:after="120"/>
      </w:pPr>
      <w:r>
        <w:rPr>
          <w:rFonts w:ascii="Calibri" w:cs="Calibri" w:eastAsia="Calibri" w:hAnsi="Calibri"/>
          <w:b/>
          <w:bCs/>
          <w:i/>
          <w:iCs/>
          <w:color w:val="D4AF37"/>
          <w:sz w:val="20"/>
          <w:szCs w:val="20"/>
        </w:rPr>
        <w:t xml:space="preserve">Estimated time: 5–6 hours</w:t>
      </w:r>
    </w:p>
    <w:p>
      <w:pPr>
        <w:spacing w:after="60" w:before="140"/>
      </w:pPr>
      <w:r>
        <w:rPr>
          <w:rFonts w:ascii="Calibri" w:cs="Calibri" w:eastAsia="Calibri" w:hAnsi="Calibri"/>
          <w:b/>
          <w:bCs/>
          <w:color w:val="15301F"/>
          <w:sz w:val="22"/>
          <w:szCs w:val="22"/>
        </w:rPr>
        <w:t xml:space="preserve">Learning Objectives</w:t>
      </w:r>
    </w:p>
    <w:p>
      <w:pPr>
        <w:spacing w:after="120" w:line="276"/>
        <w:jc w:val="left"/>
      </w:pPr>
      <w:r>
        <w:rPr>
          <w:rFonts w:ascii="Calibri" w:cs="Calibri" w:eastAsia="Calibri" w:hAnsi="Calibri"/>
          <w:color w:val="1A1A1A"/>
          <w:sz w:val="22"/>
          <w:szCs w:val="22"/>
        </w:rPr>
        <w:t xml:space="preserve">By the end of this module, participants will be able to:</w:t>
      </w:r>
    </w:p>
    <w:p>
      <w:pPr>
        <w:pStyle w:val="ListParagraph"/>
        <w:numPr>
          <w:ilvl w:val="0"/>
          <w:numId w:val="2"/>
        </w:numPr>
        <w:spacing w:after="60" w:line="264"/>
      </w:pPr>
      <w:r>
        <w:rPr>
          <w:rFonts w:ascii="Calibri" w:cs="Calibri" w:eastAsia="Calibri" w:hAnsi="Calibri"/>
          <w:color w:val="1A1A1A"/>
          <w:sz w:val="22"/>
          <w:szCs w:val="22"/>
        </w:rPr>
        <w:t xml:space="preserve">Define conflict and distinguish among conflict, competition, and disagreement.</w:t>
      </w:r>
    </w:p>
    <w:p>
      <w:pPr>
        <w:pStyle w:val="ListParagraph"/>
        <w:numPr>
          <w:ilvl w:val="0"/>
          <w:numId w:val="2"/>
        </w:numPr>
        <w:spacing w:after="60" w:line="264"/>
      </w:pPr>
      <w:r>
        <w:rPr>
          <w:rFonts w:ascii="Calibri" w:cs="Calibri" w:eastAsia="Calibri" w:hAnsi="Calibri"/>
          <w:color w:val="1A1A1A"/>
          <w:sz w:val="22"/>
          <w:szCs w:val="22"/>
        </w:rPr>
        <w:t xml:space="preserve">Describe the sources and levels of conflict (intrapersonal, interpersonal, group, organizational).</w:t>
      </w:r>
    </w:p>
    <w:p>
      <w:pPr>
        <w:pStyle w:val="ListParagraph"/>
        <w:numPr>
          <w:ilvl w:val="0"/>
          <w:numId w:val="2"/>
        </w:numPr>
        <w:spacing w:after="60" w:line="264"/>
      </w:pPr>
      <w:r>
        <w:rPr>
          <w:rFonts w:ascii="Calibri" w:cs="Calibri" w:eastAsia="Calibri" w:hAnsi="Calibri"/>
          <w:color w:val="1A1A1A"/>
          <w:sz w:val="22"/>
          <w:szCs w:val="22"/>
        </w:rPr>
        <w:t xml:space="preserve">Explain what conflict coaching is, how it differs from mediation and therapy, and when it is the right intervention.</w:t>
      </w:r>
    </w:p>
    <w:p>
      <w:pPr>
        <w:pStyle w:val="ListParagraph"/>
        <w:numPr>
          <w:ilvl w:val="0"/>
          <w:numId w:val="2"/>
        </w:numPr>
        <w:spacing w:after="60" w:line="264"/>
      </w:pPr>
      <w:r>
        <w:rPr>
          <w:rFonts w:ascii="Calibri" w:cs="Calibri" w:eastAsia="Calibri" w:hAnsi="Calibri"/>
          <w:color w:val="1A1A1A"/>
          <w:sz w:val="22"/>
          <w:szCs w:val="22"/>
        </w:rPr>
        <w:t xml:space="preserve">Articulate the King Conflict Solutions philosophy that conflict is information, not failure.</w:t>
      </w:r>
    </w:p>
    <w:p>
      <w:pPr>
        <w:spacing w:after="60" w:before="140"/>
      </w:pPr>
      <w:r>
        <w:rPr>
          <w:rFonts w:ascii="Calibri" w:cs="Calibri" w:eastAsia="Calibri" w:hAnsi="Calibri"/>
          <w:b/>
          <w:bCs/>
          <w:color w:val="15301F"/>
          <w:sz w:val="22"/>
          <w:szCs w:val="22"/>
        </w:rPr>
        <w:t xml:space="preserve">Key Topics &amp; Concepts</w:t>
      </w:r>
    </w:p>
    <w:p>
      <w:pPr>
        <w:pStyle w:val="ListParagraph"/>
        <w:numPr>
          <w:ilvl w:val="0"/>
          <w:numId w:val="2"/>
        </w:numPr>
        <w:spacing w:after="60" w:line="264"/>
      </w:pPr>
      <w:r>
        <w:rPr>
          <w:rFonts w:ascii="Calibri" w:cs="Calibri" w:eastAsia="Calibri" w:hAnsi="Calibri"/>
          <w:color w:val="1A1A1A"/>
          <w:sz w:val="22"/>
          <w:szCs w:val="22"/>
        </w:rPr>
        <w:t xml:space="preserve">Definitions and typologies of conflict; the difference between the dispute and the underlying conflict.</w:t>
      </w:r>
    </w:p>
    <w:p>
      <w:pPr>
        <w:pStyle w:val="ListParagraph"/>
        <w:numPr>
          <w:ilvl w:val="0"/>
          <w:numId w:val="2"/>
        </w:numPr>
        <w:spacing w:after="60" w:line="264"/>
      </w:pPr>
      <w:r>
        <w:rPr>
          <w:rFonts w:ascii="Calibri" w:cs="Calibri" w:eastAsia="Calibri" w:hAnsi="Calibri"/>
          <w:color w:val="1A1A1A"/>
          <w:sz w:val="22"/>
          <w:szCs w:val="22"/>
        </w:rPr>
        <w:t xml:space="preserve">The conflict escalation curve and de-escalation opportunities.</w:t>
      </w:r>
    </w:p>
    <w:p>
      <w:pPr>
        <w:pStyle w:val="ListParagraph"/>
        <w:numPr>
          <w:ilvl w:val="0"/>
          <w:numId w:val="2"/>
        </w:numPr>
        <w:spacing w:after="60" w:line="264"/>
      </w:pPr>
      <w:r>
        <w:rPr>
          <w:rFonts w:ascii="Calibri" w:cs="Calibri" w:eastAsia="Calibri" w:hAnsi="Calibri"/>
          <w:color w:val="1A1A1A"/>
          <w:sz w:val="22"/>
          <w:szCs w:val="22"/>
        </w:rPr>
        <w:t xml:space="preserve">Conflict styles: competing, accommodating, avoiding, compromising, collaborating.</w:t>
      </w:r>
    </w:p>
    <w:p>
      <w:pPr>
        <w:pStyle w:val="ListParagraph"/>
        <w:numPr>
          <w:ilvl w:val="0"/>
          <w:numId w:val="2"/>
        </w:numPr>
        <w:spacing w:after="60" w:line="264"/>
      </w:pPr>
      <w:r>
        <w:rPr>
          <w:rFonts w:ascii="Calibri" w:cs="Calibri" w:eastAsia="Calibri" w:hAnsi="Calibri"/>
          <w:color w:val="1A1A1A"/>
          <w:sz w:val="22"/>
          <w:szCs w:val="22"/>
        </w:rPr>
        <w:t xml:space="preserve">The coaching relationship: voluntariness, client-centeredness, confidentiality, and scope.</w:t>
      </w:r>
    </w:p>
    <w:p>
      <w:pPr>
        <w:pStyle w:val="ListParagraph"/>
        <w:numPr>
          <w:ilvl w:val="0"/>
          <w:numId w:val="2"/>
        </w:numPr>
        <w:spacing w:after="60" w:line="264"/>
      </w:pPr>
      <w:r>
        <w:rPr>
          <w:rFonts w:ascii="Calibri" w:cs="Calibri" w:eastAsia="Calibri" w:hAnsi="Calibri"/>
          <w:color w:val="1A1A1A"/>
          <w:sz w:val="22"/>
          <w:szCs w:val="22"/>
        </w:rPr>
        <w:t xml:space="preserve">The firm’s core stance: listen deeply, then work the problem; results-oriented and human-centered practice.</w:t>
      </w:r>
    </w:p>
    <w:p>
      <w:pPr>
        <w:spacing w:after="60" w:before="140"/>
      </w:pPr>
      <w:r>
        <w:rPr>
          <w:rFonts w:ascii="Calibri" w:cs="Calibri" w:eastAsia="Calibri" w:hAnsi="Calibri"/>
          <w:b/>
          <w:bCs/>
          <w:color w:val="15301F"/>
          <w:sz w:val="22"/>
          <w:szCs w:val="22"/>
        </w:rPr>
        <w:t xml:space="preserve">Instructional Activities</w:t>
      </w:r>
    </w:p>
    <w:p>
      <w:pPr>
        <w:pStyle w:val="ListParagraph"/>
        <w:numPr>
          <w:ilvl w:val="0"/>
          <w:numId w:val="4"/>
        </w:numPr>
        <w:spacing w:after="60" w:line="264"/>
      </w:pPr>
      <w:r>
        <w:rPr>
          <w:rFonts w:ascii="Calibri" w:cs="Calibri" w:eastAsia="Calibri" w:hAnsi="Calibri"/>
          <w:color w:val="1A1A1A"/>
          <w:sz w:val="22"/>
          <w:szCs w:val="22"/>
        </w:rPr>
        <w:t xml:space="preserve">Facilitated discussion mapping recent workplace conflicts to sources, levels, and styles.</w:t>
      </w:r>
    </w:p>
    <w:p>
      <w:pPr>
        <w:pStyle w:val="ListParagraph"/>
        <w:numPr>
          <w:ilvl w:val="0"/>
          <w:numId w:val="4"/>
        </w:numPr>
        <w:spacing w:after="60" w:line="264"/>
      </w:pPr>
      <w:r>
        <w:rPr>
          <w:rFonts w:ascii="Calibri" w:cs="Calibri" w:eastAsia="Calibri" w:hAnsi="Calibri"/>
          <w:color w:val="1A1A1A"/>
          <w:sz w:val="22"/>
          <w:szCs w:val="22"/>
        </w:rPr>
        <w:t xml:space="preserve">Case study walkthrough comparing a coaching, mediation, and referral pathway for the same scenario.</w:t>
      </w:r>
    </w:p>
    <w:p>
      <w:pPr>
        <w:pStyle w:val="ListParagraph"/>
        <w:numPr>
          <w:ilvl w:val="0"/>
          <w:numId w:val="4"/>
        </w:numPr>
        <w:spacing w:after="60" w:line="264"/>
      </w:pPr>
      <w:r>
        <w:rPr>
          <w:rFonts w:ascii="Calibri" w:cs="Calibri" w:eastAsia="Calibri" w:hAnsi="Calibri"/>
          <w:color w:val="1A1A1A"/>
          <w:sz w:val="22"/>
          <w:szCs w:val="22"/>
        </w:rPr>
        <w:t xml:space="preserve">Small-group exercise reframing three “failure” narratives as “conflict as information.”</w:t>
      </w:r>
    </w:p>
    <w:p>
      <w:pPr>
        <w:spacing w:after="60" w:before="140"/>
      </w:pPr>
      <w:r>
        <w:rPr>
          <w:rFonts w:ascii="Calibri" w:cs="Calibri" w:eastAsia="Calibri" w:hAnsi="Calibri"/>
          <w:b/>
          <w:bCs/>
          <w:color w:val="15301F"/>
          <w:sz w:val="22"/>
          <w:szCs w:val="22"/>
        </w:rPr>
        <w:t xml:space="preserve">Suggested Readings &amp; Resources</w:t>
      </w:r>
    </w:p>
    <w:p>
      <w:pPr>
        <w:pStyle w:val="ListParagraph"/>
        <w:numPr>
          <w:ilvl w:val="0"/>
          <w:numId w:val="2"/>
        </w:numPr>
        <w:spacing w:after="60" w:line="264"/>
      </w:pPr>
      <w:r>
        <w:rPr>
          <w:rFonts w:ascii="Calibri" w:cs="Calibri" w:eastAsia="Calibri" w:hAnsi="Calibri"/>
          <w:color w:val="1A1A1A"/>
          <w:sz w:val="22"/>
          <w:szCs w:val="22"/>
        </w:rPr>
        <w:t xml:space="preserve">Fisher, Ury &amp; Patton, Getting to Yes (Introduction and Ch. 1).</w:t>
      </w:r>
    </w:p>
    <w:p>
      <w:pPr>
        <w:pStyle w:val="ListParagraph"/>
        <w:numPr>
          <w:ilvl w:val="0"/>
          <w:numId w:val="2"/>
        </w:numPr>
        <w:spacing w:after="60" w:line="264"/>
      </w:pPr>
      <w:r>
        <w:rPr>
          <w:rFonts w:ascii="Calibri" w:cs="Calibri" w:eastAsia="Calibri" w:hAnsi="Calibri"/>
          <w:color w:val="1A1A1A"/>
          <w:sz w:val="22"/>
          <w:szCs w:val="22"/>
        </w:rPr>
        <w:t xml:space="preserve">Mayer, The Dynamics of Conflict (Ch. 1–2 on the nature of conflict).</w:t>
      </w:r>
    </w:p>
    <w:p>
      <w:pPr>
        <w:pStyle w:val="ListParagraph"/>
        <w:numPr>
          <w:ilvl w:val="0"/>
          <w:numId w:val="2"/>
        </w:numPr>
        <w:spacing w:after="60" w:line="264"/>
      </w:pPr>
      <w:r>
        <w:rPr>
          <w:rFonts w:ascii="Calibri" w:cs="Calibri" w:eastAsia="Calibri" w:hAnsi="Calibri"/>
          <w:color w:val="1A1A1A"/>
          <w:sz w:val="22"/>
          <w:szCs w:val="22"/>
        </w:rPr>
        <w:t xml:space="preserve">Internal handout: What Conflict Coaching Is and Is Not at King Conflict Solutions.</w:t>
      </w:r>
    </w:p>
    <w:p>
      <w:pPr>
        <w:spacing w:after="60" w:before="140"/>
      </w:pPr>
      <w:r>
        <w:rPr>
          <w:rFonts w:ascii="Calibri" w:cs="Calibri" w:eastAsia="Calibri" w:hAnsi="Calibri"/>
          <w:b/>
          <w:bCs/>
          <w:color w:val="15301F"/>
          <w:sz w:val="22"/>
          <w:szCs w:val="22"/>
        </w:rPr>
        <w:t xml:space="preserve">Formative Assessment / Exercise</w:t>
      </w:r>
    </w:p>
    <w:p>
      <w:pPr>
        <w:spacing w:after="120" w:line="276"/>
        <w:jc w:val="left"/>
      </w:pPr>
      <w:r>
        <w:rPr>
          <w:rFonts w:ascii="Calibri" w:cs="Calibri" w:eastAsia="Calibri" w:hAnsi="Calibri"/>
          <w:color w:val="1A1A1A"/>
          <w:sz w:val="22"/>
          <w:szCs w:val="22"/>
        </w:rPr>
        <w:t xml:space="preserve">Written reflection (1–2 pages): describe a conflict you have witnessed, identify its source and level, name the styles in play, and explain how the “conflict is information” lens changes your reading of it. Scored against a shared rubric for accuracy and depth.</w:t>
      </w:r>
    </w:p>
    <w:p>
      <w:r>
        <w:br w:type="page"/>
      </w:r>
    </w:p>
    <w:p>
      <w:pPr>
        <w:pStyle w:val="Heading1"/>
      </w:pPr>
      <w:r>
        <w:t xml:space="preserve">Module 2: Self-Awareness &amp; the Practitioner’s Own Patterns</w:t>
      </w:r>
    </w:p>
    <w:p>
      <w:pPr>
        <w:spacing w:after="120"/>
      </w:pPr>
      <w:r>
        <w:rPr>
          <w:rFonts w:ascii="Calibri" w:cs="Calibri" w:eastAsia="Calibri" w:hAnsi="Calibri"/>
          <w:b/>
          <w:bCs/>
          <w:i/>
          <w:iCs/>
          <w:color w:val="D4AF37"/>
          <w:sz w:val="20"/>
          <w:szCs w:val="20"/>
        </w:rPr>
        <w:t xml:space="preserve">Estimated time: 5–6 hours</w:t>
      </w:r>
    </w:p>
    <w:p>
      <w:pPr>
        <w:spacing w:after="60" w:before="140"/>
      </w:pPr>
      <w:r>
        <w:rPr>
          <w:rFonts w:ascii="Calibri" w:cs="Calibri" w:eastAsia="Calibri" w:hAnsi="Calibri"/>
          <w:b/>
          <w:bCs/>
          <w:color w:val="15301F"/>
          <w:sz w:val="22"/>
          <w:szCs w:val="22"/>
        </w:rPr>
        <w:t xml:space="preserve">Learning Objectives</w:t>
      </w:r>
    </w:p>
    <w:p>
      <w:pPr>
        <w:spacing w:after="120" w:line="276"/>
        <w:jc w:val="left"/>
      </w:pPr>
      <w:r>
        <w:rPr>
          <w:rFonts w:ascii="Calibri" w:cs="Calibri" w:eastAsia="Calibri" w:hAnsi="Calibri"/>
          <w:color w:val="1A1A1A"/>
          <w:sz w:val="22"/>
          <w:szCs w:val="22"/>
        </w:rPr>
        <w:t xml:space="preserve">By the end of this module, participants will be able to:</w:t>
      </w:r>
    </w:p>
    <w:p>
      <w:pPr>
        <w:pStyle w:val="ListParagraph"/>
        <w:numPr>
          <w:ilvl w:val="0"/>
          <w:numId w:val="2"/>
        </w:numPr>
        <w:spacing w:after="60" w:line="264"/>
      </w:pPr>
      <w:r>
        <w:rPr>
          <w:rFonts w:ascii="Calibri" w:cs="Calibri" w:eastAsia="Calibri" w:hAnsi="Calibri"/>
          <w:color w:val="1A1A1A"/>
          <w:sz w:val="22"/>
          <w:szCs w:val="22"/>
        </w:rPr>
        <w:t xml:space="preserve">Identify your own default conflict style, triggers, and biases.</w:t>
      </w:r>
    </w:p>
    <w:p>
      <w:pPr>
        <w:pStyle w:val="ListParagraph"/>
        <w:numPr>
          <w:ilvl w:val="0"/>
          <w:numId w:val="2"/>
        </w:numPr>
        <w:spacing w:after="60" w:line="264"/>
      </w:pPr>
      <w:r>
        <w:rPr>
          <w:rFonts w:ascii="Calibri" w:cs="Calibri" w:eastAsia="Calibri" w:hAnsi="Calibri"/>
          <w:color w:val="1A1A1A"/>
          <w:sz w:val="22"/>
          <w:szCs w:val="22"/>
        </w:rPr>
        <w:t xml:space="preserve">Explain how a practitioner’s reactions can help or harm a coaching conversation.</w:t>
      </w:r>
    </w:p>
    <w:p>
      <w:pPr>
        <w:pStyle w:val="ListParagraph"/>
        <w:numPr>
          <w:ilvl w:val="0"/>
          <w:numId w:val="2"/>
        </w:numPr>
        <w:spacing w:after="60" w:line="264"/>
      </w:pPr>
      <w:r>
        <w:rPr>
          <w:rFonts w:ascii="Calibri" w:cs="Calibri" w:eastAsia="Calibri" w:hAnsi="Calibri"/>
          <w:color w:val="1A1A1A"/>
          <w:sz w:val="22"/>
          <w:szCs w:val="22"/>
        </w:rPr>
        <w:t xml:space="preserve">Practice self-regulation techniques that keep the practitioner grounded and neutral.</w:t>
      </w:r>
    </w:p>
    <w:p>
      <w:pPr>
        <w:pStyle w:val="ListParagraph"/>
        <w:numPr>
          <w:ilvl w:val="0"/>
          <w:numId w:val="2"/>
        </w:numPr>
        <w:spacing w:after="60" w:line="264"/>
      </w:pPr>
      <w:r>
        <w:rPr>
          <w:rFonts w:ascii="Calibri" w:cs="Calibri" w:eastAsia="Calibri" w:hAnsi="Calibri"/>
          <w:color w:val="1A1A1A"/>
          <w:sz w:val="22"/>
          <w:szCs w:val="22"/>
        </w:rPr>
        <w:t xml:space="preserve">Develop a personal development plan targeting one growth edge.</w:t>
      </w:r>
    </w:p>
    <w:p>
      <w:pPr>
        <w:spacing w:after="60" w:before="140"/>
      </w:pPr>
      <w:r>
        <w:rPr>
          <w:rFonts w:ascii="Calibri" w:cs="Calibri" w:eastAsia="Calibri" w:hAnsi="Calibri"/>
          <w:b/>
          <w:bCs/>
          <w:color w:val="15301F"/>
          <w:sz w:val="22"/>
          <w:szCs w:val="22"/>
        </w:rPr>
        <w:t xml:space="preserve">Key Topics &amp; Concepts</w:t>
      </w:r>
    </w:p>
    <w:p>
      <w:pPr>
        <w:pStyle w:val="ListParagraph"/>
        <w:numPr>
          <w:ilvl w:val="0"/>
          <w:numId w:val="2"/>
        </w:numPr>
        <w:spacing w:after="60" w:line="264"/>
      </w:pPr>
      <w:r>
        <w:rPr>
          <w:rFonts w:ascii="Calibri" w:cs="Calibri" w:eastAsia="Calibri" w:hAnsi="Calibri"/>
          <w:color w:val="1A1A1A"/>
          <w:sz w:val="22"/>
          <w:szCs w:val="22"/>
        </w:rPr>
        <w:t xml:space="preserve">Self-awareness as the practitioner’s primary instrument.</w:t>
      </w:r>
    </w:p>
    <w:p>
      <w:pPr>
        <w:pStyle w:val="ListParagraph"/>
        <w:numPr>
          <w:ilvl w:val="0"/>
          <w:numId w:val="2"/>
        </w:numPr>
        <w:spacing w:after="60" w:line="264"/>
      </w:pPr>
      <w:r>
        <w:rPr>
          <w:rFonts w:ascii="Calibri" w:cs="Calibri" w:eastAsia="Calibri" w:hAnsi="Calibri"/>
          <w:color w:val="1A1A1A"/>
          <w:sz w:val="22"/>
          <w:szCs w:val="22"/>
        </w:rPr>
        <w:t xml:space="preserve">Triggers, hot buttons, and the amygdala hijack; noticing reactivity in real time.</w:t>
      </w:r>
    </w:p>
    <w:p>
      <w:pPr>
        <w:pStyle w:val="ListParagraph"/>
        <w:numPr>
          <w:ilvl w:val="0"/>
          <w:numId w:val="2"/>
        </w:numPr>
        <w:spacing w:after="60" w:line="264"/>
      </w:pPr>
      <w:r>
        <w:rPr>
          <w:rFonts w:ascii="Calibri" w:cs="Calibri" w:eastAsia="Calibri" w:hAnsi="Calibri"/>
          <w:color w:val="1A1A1A"/>
          <w:sz w:val="22"/>
          <w:szCs w:val="22"/>
        </w:rPr>
        <w:t xml:space="preserve">Implicit bias, cultural humility, and positionality (including how heritage and lived experience shape perspective).</w:t>
      </w:r>
    </w:p>
    <w:p>
      <w:pPr>
        <w:pStyle w:val="ListParagraph"/>
        <w:numPr>
          <w:ilvl w:val="0"/>
          <w:numId w:val="2"/>
        </w:numPr>
        <w:spacing w:after="60" w:line="264"/>
      </w:pPr>
      <w:r>
        <w:rPr>
          <w:rFonts w:ascii="Calibri" w:cs="Calibri" w:eastAsia="Calibri" w:hAnsi="Calibri"/>
          <w:color w:val="1A1A1A"/>
          <w:sz w:val="22"/>
          <w:szCs w:val="22"/>
        </w:rPr>
        <w:t xml:space="preserve">Neutrality versus impartiality; managing counter-transference in coaching.</w:t>
      </w:r>
    </w:p>
    <w:p>
      <w:pPr>
        <w:pStyle w:val="ListParagraph"/>
        <w:numPr>
          <w:ilvl w:val="0"/>
          <w:numId w:val="2"/>
        </w:numPr>
        <w:spacing w:after="60" w:line="264"/>
      </w:pPr>
      <w:r>
        <w:rPr>
          <w:rFonts w:ascii="Calibri" w:cs="Calibri" w:eastAsia="Calibri" w:hAnsi="Calibri"/>
          <w:color w:val="1A1A1A"/>
          <w:sz w:val="22"/>
          <w:szCs w:val="22"/>
        </w:rPr>
        <w:t xml:space="preserve">Self-care and sustainable practice to prevent burnout and vicarious stress.</w:t>
      </w:r>
    </w:p>
    <w:p>
      <w:pPr>
        <w:spacing w:after="60" w:before="140"/>
      </w:pPr>
      <w:r>
        <w:rPr>
          <w:rFonts w:ascii="Calibri" w:cs="Calibri" w:eastAsia="Calibri" w:hAnsi="Calibri"/>
          <w:b/>
          <w:bCs/>
          <w:color w:val="15301F"/>
          <w:sz w:val="22"/>
          <w:szCs w:val="22"/>
        </w:rPr>
        <w:t xml:space="preserve">Instructional Activities</w:t>
      </w:r>
    </w:p>
    <w:p>
      <w:pPr>
        <w:pStyle w:val="ListParagraph"/>
        <w:numPr>
          <w:ilvl w:val="0"/>
          <w:numId w:val="5"/>
        </w:numPr>
        <w:spacing w:after="60" w:line="264"/>
      </w:pPr>
      <w:r>
        <w:rPr>
          <w:rFonts w:ascii="Calibri" w:cs="Calibri" w:eastAsia="Calibri" w:hAnsi="Calibri"/>
          <w:color w:val="1A1A1A"/>
          <w:sz w:val="22"/>
          <w:szCs w:val="22"/>
        </w:rPr>
        <w:t xml:space="preserve">Conflict-style self-assessment followed by paired debrief.</w:t>
      </w:r>
    </w:p>
    <w:p>
      <w:pPr>
        <w:pStyle w:val="ListParagraph"/>
        <w:numPr>
          <w:ilvl w:val="0"/>
          <w:numId w:val="5"/>
        </w:numPr>
        <w:spacing w:after="60" w:line="264"/>
      </w:pPr>
      <w:r>
        <w:rPr>
          <w:rFonts w:ascii="Calibri" w:cs="Calibri" w:eastAsia="Calibri" w:hAnsi="Calibri"/>
          <w:color w:val="1A1A1A"/>
          <w:sz w:val="22"/>
          <w:szCs w:val="22"/>
        </w:rPr>
        <w:t xml:space="preserve">Trigger-mapping worksheet: list personal hot buttons and rehearse grounding responses.</w:t>
      </w:r>
    </w:p>
    <w:p>
      <w:pPr>
        <w:pStyle w:val="ListParagraph"/>
        <w:numPr>
          <w:ilvl w:val="0"/>
          <w:numId w:val="5"/>
        </w:numPr>
        <w:spacing w:after="60" w:line="264"/>
      </w:pPr>
      <w:r>
        <w:rPr>
          <w:rFonts w:ascii="Calibri" w:cs="Calibri" w:eastAsia="Calibri" w:hAnsi="Calibri"/>
          <w:color w:val="1A1A1A"/>
          <w:sz w:val="22"/>
          <w:szCs w:val="22"/>
        </w:rPr>
        <w:t xml:space="preserve">Guided practice of a brief self-regulation routine (breath, pause, reframe) before a mock session.</w:t>
      </w:r>
    </w:p>
    <w:p>
      <w:pPr>
        <w:spacing w:after="60" w:before="140"/>
      </w:pPr>
      <w:r>
        <w:rPr>
          <w:rFonts w:ascii="Calibri" w:cs="Calibri" w:eastAsia="Calibri" w:hAnsi="Calibri"/>
          <w:b/>
          <w:bCs/>
          <w:color w:val="15301F"/>
          <w:sz w:val="22"/>
          <w:szCs w:val="22"/>
        </w:rPr>
        <w:t xml:space="preserve">Suggested Readings &amp; Resources</w:t>
      </w:r>
    </w:p>
    <w:p>
      <w:pPr>
        <w:pStyle w:val="ListParagraph"/>
        <w:numPr>
          <w:ilvl w:val="0"/>
          <w:numId w:val="2"/>
        </w:numPr>
        <w:spacing w:after="60" w:line="264"/>
      </w:pPr>
      <w:r>
        <w:rPr>
          <w:rFonts w:ascii="Calibri" w:cs="Calibri" w:eastAsia="Calibri" w:hAnsi="Calibri"/>
          <w:color w:val="1A1A1A"/>
          <w:sz w:val="22"/>
          <w:szCs w:val="22"/>
        </w:rPr>
        <w:t xml:space="preserve">Patterson, Grenny, McMillan &amp; Switzler, Crucial Conversations (chapters on “Start with Heart” and mastering your stories).</w:t>
      </w:r>
    </w:p>
    <w:p>
      <w:pPr>
        <w:pStyle w:val="ListParagraph"/>
        <w:numPr>
          <w:ilvl w:val="0"/>
          <w:numId w:val="2"/>
        </w:numPr>
        <w:spacing w:after="60" w:line="264"/>
      </w:pPr>
      <w:r>
        <w:rPr>
          <w:rFonts w:ascii="Calibri" w:cs="Calibri" w:eastAsia="Calibri" w:hAnsi="Calibri"/>
          <w:color w:val="1A1A1A"/>
          <w:sz w:val="22"/>
          <w:szCs w:val="22"/>
        </w:rPr>
        <w:t xml:space="preserve">Mayer, The Dynamics of Conflict (sections on the role of the intervenor).</w:t>
      </w:r>
    </w:p>
    <w:p>
      <w:pPr>
        <w:pStyle w:val="ListParagraph"/>
        <w:numPr>
          <w:ilvl w:val="0"/>
          <w:numId w:val="2"/>
        </w:numPr>
        <w:spacing w:after="60" w:line="264"/>
      </w:pPr>
      <w:r>
        <w:rPr>
          <w:rFonts w:ascii="Calibri" w:cs="Calibri" w:eastAsia="Calibri" w:hAnsi="Calibri"/>
          <w:color w:val="1A1A1A"/>
          <w:sz w:val="22"/>
          <w:szCs w:val="22"/>
        </w:rPr>
        <w:t xml:space="preserve">Internal resource: Practitioner Self-Regulation Quick Guide.</w:t>
      </w:r>
    </w:p>
    <w:p>
      <w:pPr>
        <w:spacing w:after="60" w:before="140"/>
      </w:pPr>
      <w:r>
        <w:rPr>
          <w:rFonts w:ascii="Calibri" w:cs="Calibri" w:eastAsia="Calibri" w:hAnsi="Calibri"/>
          <w:b/>
          <w:bCs/>
          <w:color w:val="15301F"/>
          <w:sz w:val="22"/>
          <w:szCs w:val="22"/>
        </w:rPr>
        <w:t xml:space="preserve">Formative Assessment / Exercise</w:t>
      </w:r>
    </w:p>
    <w:p>
      <w:pPr>
        <w:spacing w:after="120" w:line="276"/>
        <w:jc w:val="left"/>
      </w:pPr>
      <w:r>
        <w:rPr>
          <w:rFonts w:ascii="Calibri" w:cs="Calibri" w:eastAsia="Calibri" w:hAnsi="Calibri"/>
          <w:color w:val="1A1A1A"/>
          <w:sz w:val="22"/>
          <w:szCs w:val="22"/>
        </w:rPr>
        <w:t xml:space="preserve">Self-assessment plus a one-page personal development plan naming one trigger, one bias to watch, and two concrete self-regulation practices, with a plan to review progress at the practicum.</w:t>
      </w:r>
    </w:p>
    <w:p>
      <w:r>
        <w:br w:type="page"/>
      </w:r>
    </w:p>
    <w:p>
      <w:pPr>
        <w:pStyle w:val="Heading1"/>
      </w:pPr>
      <w:r>
        <w:t xml:space="preserve">Module 3: Listening Deeply &amp; Working the Problem (Intake &amp; Assessment)</w:t>
      </w:r>
    </w:p>
    <w:p>
      <w:pPr>
        <w:spacing w:after="120"/>
      </w:pPr>
      <w:r>
        <w:rPr>
          <w:rFonts w:ascii="Calibri" w:cs="Calibri" w:eastAsia="Calibri" w:hAnsi="Calibri"/>
          <w:b/>
          <w:bCs/>
          <w:i/>
          <w:iCs/>
          <w:color w:val="D4AF37"/>
          <w:sz w:val="20"/>
          <w:szCs w:val="20"/>
        </w:rPr>
        <w:t xml:space="preserve">Estimated time: 6–7 hours</w:t>
      </w:r>
    </w:p>
    <w:p>
      <w:pPr>
        <w:spacing w:after="60" w:before="140"/>
      </w:pPr>
      <w:r>
        <w:rPr>
          <w:rFonts w:ascii="Calibri" w:cs="Calibri" w:eastAsia="Calibri" w:hAnsi="Calibri"/>
          <w:b/>
          <w:bCs/>
          <w:color w:val="15301F"/>
          <w:sz w:val="22"/>
          <w:szCs w:val="22"/>
        </w:rPr>
        <w:t xml:space="preserve">Learning Objectives</w:t>
      </w:r>
    </w:p>
    <w:p>
      <w:pPr>
        <w:spacing w:after="120" w:line="276"/>
        <w:jc w:val="left"/>
      </w:pPr>
      <w:r>
        <w:rPr>
          <w:rFonts w:ascii="Calibri" w:cs="Calibri" w:eastAsia="Calibri" w:hAnsi="Calibri"/>
          <w:color w:val="1A1A1A"/>
          <w:sz w:val="22"/>
          <w:szCs w:val="22"/>
        </w:rPr>
        <w:t xml:space="preserve">By the end of this module, participants will be able to:</w:t>
      </w:r>
    </w:p>
    <w:p>
      <w:pPr>
        <w:pStyle w:val="ListParagraph"/>
        <w:numPr>
          <w:ilvl w:val="0"/>
          <w:numId w:val="2"/>
        </w:numPr>
        <w:spacing w:after="60" w:line="264"/>
      </w:pPr>
      <w:r>
        <w:rPr>
          <w:rFonts w:ascii="Calibri" w:cs="Calibri" w:eastAsia="Calibri" w:hAnsi="Calibri"/>
          <w:color w:val="1A1A1A"/>
          <w:sz w:val="22"/>
          <w:szCs w:val="22"/>
        </w:rPr>
        <w:t xml:space="preserve">Conduct a structured intake that builds rapport and gathers accurate information.</w:t>
      </w:r>
    </w:p>
    <w:p>
      <w:pPr>
        <w:pStyle w:val="ListParagraph"/>
        <w:numPr>
          <w:ilvl w:val="0"/>
          <w:numId w:val="2"/>
        </w:numPr>
        <w:spacing w:after="60" w:line="264"/>
      </w:pPr>
      <w:r>
        <w:rPr>
          <w:rFonts w:ascii="Calibri" w:cs="Calibri" w:eastAsia="Calibri" w:hAnsi="Calibri"/>
          <w:color w:val="1A1A1A"/>
          <w:sz w:val="22"/>
          <w:szCs w:val="22"/>
        </w:rPr>
        <w:t xml:space="preserve">Demonstrate deep listening skills: attending, paraphrasing, reflecting, and summarizing.</w:t>
      </w:r>
    </w:p>
    <w:p>
      <w:pPr>
        <w:pStyle w:val="ListParagraph"/>
        <w:numPr>
          <w:ilvl w:val="0"/>
          <w:numId w:val="2"/>
        </w:numPr>
        <w:spacing w:after="60" w:line="264"/>
      </w:pPr>
      <w:r>
        <w:rPr>
          <w:rFonts w:ascii="Calibri" w:cs="Calibri" w:eastAsia="Calibri" w:hAnsi="Calibri"/>
          <w:color w:val="1A1A1A"/>
          <w:sz w:val="22"/>
          <w:szCs w:val="22"/>
        </w:rPr>
        <w:t xml:space="preserve">Distinguish positions from interests and surface the client’s real goals.</w:t>
      </w:r>
    </w:p>
    <w:p>
      <w:pPr>
        <w:pStyle w:val="ListParagraph"/>
        <w:numPr>
          <w:ilvl w:val="0"/>
          <w:numId w:val="2"/>
        </w:numPr>
        <w:spacing w:after="60" w:line="264"/>
      </w:pPr>
      <w:r>
        <w:rPr>
          <w:rFonts w:ascii="Calibri" w:cs="Calibri" w:eastAsia="Calibri" w:hAnsi="Calibri"/>
          <w:color w:val="1A1A1A"/>
          <w:sz w:val="22"/>
          <w:szCs w:val="22"/>
        </w:rPr>
        <w:t xml:space="preserve">Translate intake findings into an initial coaching focus and plan.</w:t>
      </w:r>
    </w:p>
    <w:p>
      <w:pPr>
        <w:spacing w:after="60" w:before="140"/>
      </w:pPr>
      <w:r>
        <w:rPr>
          <w:rFonts w:ascii="Calibri" w:cs="Calibri" w:eastAsia="Calibri" w:hAnsi="Calibri"/>
          <w:b/>
          <w:bCs/>
          <w:color w:val="15301F"/>
          <w:sz w:val="22"/>
          <w:szCs w:val="22"/>
        </w:rPr>
        <w:t xml:space="preserve">Key Topics &amp; Concepts</w:t>
      </w:r>
    </w:p>
    <w:p>
      <w:pPr>
        <w:pStyle w:val="ListParagraph"/>
        <w:numPr>
          <w:ilvl w:val="0"/>
          <w:numId w:val="2"/>
        </w:numPr>
        <w:spacing w:after="60" w:line="264"/>
      </w:pPr>
      <w:r>
        <w:rPr>
          <w:rFonts w:ascii="Calibri" w:cs="Calibri" w:eastAsia="Calibri" w:hAnsi="Calibri"/>
          <w:color w:val="1A1A1A"/>
          <w:sz w:val="22"/>
          <w:szCs w:val="22"/>
        </w:rPr>
        <w:t xml:space="preserve">The intake framework: opening, story, goals, context, and agreement to proceed.</w:t>
      </w:r>
    </w:p>
    <w:p>
      <w:pPr>
        <w:pStyle w:val="ListParagraph"/>
        <w:numPr>
          <w:ilvl w:val="0"/>
          <w:numId w:val="2"/>
        </w:numPr>
        <w:spacing w:after="60" w:line="264"/>
      </w:pPr>
      <w:r>
        <w:rPr>
          <w:rFonts w:ascii="Calibri" w:cs="Calibri" w:eastAsia="Calibri" w:hAnsi="Calibri"/>
          <w:color w:val="1A1A1A"/>
          <w:sz w:val="22"/>
          <w:szCs w:val="22"/>
        </w:rPr>
        <w:t xml:space="preserve">Levels of listening; barriers to listening; the discipline of not rushing to solve.</w:t>
      </w:r>
    </w:p>
    <w:p>
      <w:pPr>
        <w:pStyle w:val="ListParagraph"/>
        <w:numPr>
          <w:ilvl w:val="0"/>
          <w:numId w:val="2"/>
        </w:numPr>
        <w:spacing w:after="60" w:line="264"/>
      </w:pPr>
      <w:r>
        <w:rPr>
          <w:rFonts w:ascii="Calibri" w:cs="Calibri" w:eastAsia="Calibri" w:hAnsi="Calibri"/>
          <w:color w:val="1A1A1A"/>
          <w:sz w:val="22"/>
          <w:szCs w:val="22"/>
        </w:rPr>
        <w:t xml:space="preserve">Powerful questions: open, clarifying, and forward-moving questions.</w:t>
      </w:r>
    </w:p>
    <w:p>
      <w:pPr>
        <w:pStyle w:val="ListParagraph"/>
        <w:numPr>
          <w:ilvl w:val="0"/>
          <w:numId w:val="2"/>
        </w:numPr>
        <w:spacing w:after="60" w:line="264"/>
      </w:pPr>
      <w:r>
        <w:rPr>
          <w:rFonts w:ascii="Calibri" w:cs="Calibri" w:eastAsia="Calibri" w:hAnsi="Calibri"/>
          <w:color w:val="1A1A1A"/>
          <w:sz w:val="22"/>
          <w:szCs w:val="22"/>
        </w:rPr>
        <w:t xml:space="preserve">Positions, interests, needs, and fears; separating the person from the problem.</w:t>
      </w:r>
    </w:p>
    <w:p>
      <w:pPr>
        <w:pStyle w:val="ListParagraph"/>
        <w:numPr>
          <w:ilvl w:val="0"/>
          <w:numId w:val="2"/>
        </w:numPr>
        <w:spacing w:after="60" w:line="264"/>
      </w:pPr>
      <w:r>
        <w:rPr>
          <w:rFonts w:ascii="Calibri" w:cs="Calibri" w:eastAsia="Calibri" w:hAnsi="Calibri"/>
          <w:color w:val="1A1A1A"/>
          <w:sz w:val="22"/>
          <w:szCs w:val="22"/>
        </w:rPr>
        <w:t xml:space="preserve">Documenting intake while protecting confidentiality; the “listen deeply, then work the problem” sequence.</w:t>
      </w:r>
    </w:p>
    <w:p>
      <w:pPr>
        <w:spacing w:after="60" w:before="140"/>
      </w:pPr>
      <w:r>
        <w:rPr>
          <w:rFonts w:ascii="Calibri" w:cs="Calibri" w:eastAsia="Calibri" w:hAnsi="Calibri"/>
          <w:b/>
          <w:bCs/>
          <w:color w:val="15301F"/>
          <w:sz w:val="22"/>
          <w:szCs w:val="22"/>
        </w:rPr>
        <w:t xml:space="preserve">Instructional Activities</w:t>
      </w:r>
    </w:p>
    <w:p>
      <w:pPr>
        <w:pStyle w:val="ListParagraph"/>
        <w:numPr>
          <w:ilvl w:val="0"/>
          <w:numId w:val="6"/>
        </w:numPr>
        <w:spacing w:after="60" w:line="264"/>
      </w:pPr>
      <w:r>
        <w:rPr>
          <w:rFonts w:ascii="Calibri" w:cs="Calibri" w:eastAsia="Calibri" w:hAnsi="Calibri"/>
          <w:color w:val="1A1A1A"/>
          <w:sz w:val="22"/>
          <w:szCs w:val="22"/>
        </w:rPr>
        <w:t xml:space="preserve">Demonstration intake by the trainer, followed by group observation and feedback.</w:t>
      </w:r>
    </w:p>
    <w:p>
      <w:pPr>
        <w:pStyle w:val="ListParagraph"/>
        <w:numPr>
          <w:ilvl w:val="0"/>
          <w:numId w:val="6"/>
        </w:numPr>
        <w:spacing w:after="60" w:line="264"/>
      </w:pPr>
      <w:r>
        <w:rPr>
          <w:rFonts w:ascii="Calibri" w:cs="Calibri" w:eastAsia="Calibri" w:hAnsi="Calibri"/>
          <w:color w:val="1A1A1A"/>
          <w:sz w:val="22"/>
          <w:szCs w:val="22"/>
        </w:rPr>
        <w:t xml:space="preserve">Triads (coach, client, observer) rotating through a full mock intake with structured feedback.</w:t>
      </w:r>
    </w:p>
    <w:p>
      <w:pPr>
        <w:pStyle w:val="ListParagraph"/>
        <w:numPr>
          <w:ilvl w:val="0"/>
          <w:numId w:val="6"/>
        </w:numPr>
        <w:spacing w:after="60" w:line="264"/>
      </w:pPr>
      <w:r>
        <w:rPr>
          <w:rFonts w:ascii="Calibri" w:cs="Calibri" w:eastAsia="Calibri" w:hAnsi="Calibri"/>
          <w:color w:val="1A1A1A"/>
          <w:sz w:val="22"/>
          <w:szCs w:val="22"/>
        </w:rPr>
        <w:t xml:space="preserve">Question-crafting drill: convert closed or leading questions into open, interest-surfacing questions.</w:t>
      </w:r>
    </w:p>
    <w:p>
      <w:pPr>
        <w:spacing w:after="60" w:before="140"/>
      </w:pPr>
      <w:r>
        <w:rPr>
          <w:rFonts w:ascii="Calibri" w:cs="Calibri" w:eastAsia="Calibri" w:hAnsi="Calibri"/>
          <w:b/>
          <w:bCs/>
          <w:color w:val="15301F"/>
          <w:sz w:val="22"/>
          <w:szCs w:val="22"/>
        </w:rPr>
        <w:t xml:space="preserve">Suggested Readings &amp; Resources</w:t>
      </w:r>
    </w:p>
    <w:p>
      <w:pPr>
        <w:pStyle w:val="ListParagraph"/>
        <w:numPr>
          <w:ilvl w:val="0"/>
          <w:numId w:val="2"/>
        </w:numPr>
        <w:spacing w:after="60" w:line="264"/>
      </w:pPr>
      <w:r>
        <w:rPr>
          <w:rFonts w:ascii="Calibri" w:cs="Calibri" w:eastAsia="Calibri" w:hAnsi="Calibri"/>
          <w:color w:val="1A1A1A"/>
          <w:sz w:val="22"/>
          <w:szCs w:val="22"/>
        </w:rPr>
        <w:t xml:space="preserve">Fisher, Ury &amp; Patton, Getting to Yes (chapter on interests versus positions).</w:t>
      </w:r>
    </w:p>
    <w:p>
      <w:pPr>
        <w:pStyle w:val="ListParagraph"/>
        <w:numPr>
          <w:ilvl w:val="0"/>
          <w:numId w:val="2"/>
        </w:numPr>
        <w:spacing w:after="60" w:line="264"/>
      </w:pPr>
      <w:r>
        <w:rPr>
          <w:rFonts w:ascii="Calibri" w:cs="Calibri" w:eastAsia="Calibri" w:hAnsi="Calibri"/>
          <w:color w:val="1A1A1A"/>
          <w:sz w:val="22"/>
          <w:szCs w:val="22"/>
        </w:rPr>
        <w:t xml:space="preserve">Patterson et al., Crucial Conversations (chapters on making it safe and exploring others’ paths).</w:t>
      </w:r>
    </w:p>
    <w:p>
      <w:pPr>
        <w:pStyle w:val="ListParagraph"/>
        <w:numPr>
          <w:ilvl w:val="0"/>
          <w:numId w:val="2"/>
        </w:numPr>
        <w:spacing w:after="60" w:line="264"/>
      </w:pPr>
      <w:r>
        <w:rPr>
          <w:rFonts w:ascii="Calibri" w:cs="Calibri" w:eastAsia="Calibri" w:hAnsi="Calibri"/>
          <w:color w:val="1A1A1A"/>
          <w:sz w:val="22"/>
          <w:szCs w:val="22"/>
        </w:rPr>
        <w:t xml:space="preserve">Internal template: King Conflict Solutions Intake &amp; Assessment Guide.</w:t>
      </w:r>
    </w:p>
    <w:p>
      <w:pPr>
        <w:spacing w:after="60" w:before="140"/>
      </w:pPr>
      <w:r>
        <w:rPr>
          <w:rFonts w:ascii="Calibri" w:cs="Calibri" w:eastAsia="Calibri" w:hAnsi="Calibri"/>
          <w:b/>
          <w:bCs/>
          <w:color w:val="15301F"/>
          <w:sz w:val="22"/>
          <w:szCs w:val="22"/>
        </w:rPr>
        <w:t xml:space="preserve">Formative Assessment / Exercise</w:t>
      </w:r>
    </w:p>
    <w:p>
      <w:pPr>
        <w:spacing w:after="120" w:line="276"/>
        <w:jc w:val="left"/>
      </w:pPr>
      <w:r>
        <w:rPr>
          <w:rFonts w:ascii="Calibri" w:cs="Calibri" w:eastAsia="Calibri" w:hAnsi="Calibri"/>
          <w:color w:val="1A1A1A"/>
          <w:sz w:val="22"/>
          <w:szCs w:val="22"/>
        </w:rPr>
        <w:t xml:space="preserve">Recorded or observed 20-minute mock intake. Participants submit a short intake summary distinguishing positions from interests and proposing an initial coaching focus, evaluated against the intake rubric.</w:t>
      </w:r>
    </w:p>
    <w:p>
      <w:r>
        <w:br w:type="page"/>
      </w:r>
    </w:p>
    <w:p>
      <w:pPr>
        <w:pStyle w:val="Heading1"/>
      </w:pPr>
      <w:r>
        <w:t xml:space="preserve">Module 4: Conflict Analysis &amp; Mapping</w:t>
      </w:r>
    </w:p>
    <w:p>
      <w:pPr>
        <w:spacing w:after="120"/>
      </w:pPr>
      <w:r>
        <w:rPr>
          <w:rFonts w:ascii="Calibri" w:cs="Calibri" w:eastAsia="Calibri" w:hAnsi="Calibri"/>
          <w:b/>
          <w:bCs/>
          <w:i/>
          <w:iCs/>
          <w:color w:val="D4AF37"/>
          <w:sz w:val="20"/>
          <w:szCs w:val="20"/>
        </w:rPr>
        <w:t xml:space="preserve">Estimated time: 5–6 hours</w:t>
      </w:r>
    </w:p>
    <w:p>
      <w:pPr>
        <w:spacing w:after="60" w:before="140"/>
      </w:pPr>
      <w:r>
        <w:rPr>
          <w:rFonts w:ascii="Calibri" w:cs="Calibri" w:eastAsia="Calibri" w:hAnsi="Calibri"/>
          <w:b/>
          <w:bCs/>
          <w:color w:val="15301F"/>
          <w:sz w:val="22"/>
          <w:szCs w:val="22"/>
        </w:rPr>
        <w:t xml:space="preserve">Learning Objectives</w:t>
      </w:r>
    </w:p>
    <w:p>
      <w:pPr>
        <w:spacing w:after="120" w:line="276"/>
        <w:jc w:val="left"/>
      </w:pPr>
      <w:r>
        <w:rPr>
          <w:rFonts w:ascii="Calibri" w:cs="Calibri" w:eastAsia="Calibri" w:hAnsi="Calibri"/>
          <w:color w:val="1A1A1A"/>
          <w:sz w:val="22"/>
          <w:szCs w:val="22"/>
        </w:rPr>
        <w:t xml:space="preserve">By the end of this module, participants will be able to:</w:t>
      </w:r>
    </w:p>
    <w:p>
      <w:pPr>
        <w:pStyle w:val="ListParagraph"/>
        <w:numPr>
          <w:ilvl w:val="0"/>
          <w:numId w:val="2"/>
        </w:numPr>
        <w:spacing w:after="60" w:line="264"/>
      </w:pPr>
      <w:r>
        <w:rPr>
          <w:rFonts w:ascii="Calibri" w:cs="Calibri" w:eastAsia="Calibri" w:hAnsi="Calibri"/>
          <w:color w:val="1A1A1A"/>
          <w:sz w:val="22"/>
          <w:szCs w:val="22"/>
        </w:rPr>
        <w:t xml:space="preserve">Apply a conflict analysis framework to a real or simulated case.</w:t>
      </w:r>
    </w:p>
    <w:p>
      <w:pPr>
        <w:pStyle w:val="ListParagraph"/>
        <w:numPr>
          <w:ilvl w:val="0"/>
          <w:numId w:val="2"/>
        </w:numPr>
        <w:spacing w:after="60" w:line="264"/>
      </w:pPr>
      <w:r>
        <w:rPr>
          <w:rFonts w:ascii="Calibri" w:cs="Calibri" w:eastAsia="Calibri" w:hAnsi="Calibri"/>
          <w:color w:val="1A1A1A"/>
          <w:sz w:val="22"/>
          <w:szCs w:val="22"/>
        </w:rPr>
        <w:t xml:space="preserve">Create a conflict map identifying parties, relationships, issues, and power dynamics.</w:t>
      </w:r>
    </w:p>
    <w:p>
      <w:pPr>
        <w:pStyle w:val="ListParagraph"/>
        <w:numPr>
          <w:ilvl w:val="0"/>
          <w:numId w:val="2"/>
        </w:numPr>
        <w:spacing w:after="60" w:line="264"/>
      </w:pPr>
      <w:r>
        <w:rPr>
          <w:rFonts w:ascii="Calibri" w:cs="Calibri" w:eastAsia="Calibri" w:hAnsi="Calibri"/>
          <w:color w:val="1A1A1A"/>
          <w:sz w:val="22"/>
          <w:szCs w:val="22"/>
        </w:rPr>
        <w:t xml:space="preserve">Diagnose escalation drivers and points of possible leverage or de-escalation.</w:t>
      </w:r>
    </w:p>
    <w:p>
      <w:pPr>
        <w:pStyle w:val="ListParagraph"/>
        <w:numPr>
          <w:ilvl w:val="0"/>
          <w:numId w:val="2"/>
        </w:numPr>
        <w:spacing w:after="60" w:line="264"/>
      </w:pPr>
      <w:r>
        <w:rPr>
          <w:rFonts w:ascii="Calibri" w:cs="Calibri" w:eastAsia="Calibri" w:hAnsi="Calibri"/>
          <w:color w:val="1A1A1A"/>
          <w:sz w:val="22"/>
          <w:szCs w:val="22"/>
        </w:rPr>
        <w:t xml:space="preserve">Convert an analysis into a prioritized, realistic coaching plan.</w:t>
      </w:r>
    </w:p>
    <w:p>
      <w:pPr>
        <w:spacing w:after="60" w:before="140"/>
      </w:pPr>
      <w:r>
        <w:rPr>
          <w:rFonts w:ascii="Calibri" w:cs="Calibri" w:eastAsia="Calibri" w:hAnsi="Calibri"/>
          <w:b/>
          <w:bCs/>
          <w:color w:val="15301F"/>
          <w:sz w:val="22"/>
          <w:szCs w:val="22"/>
        </w:rPr>
        <w:t xml:space="preserve">Key Topics &amp; Concepts</w:t>
      </w:r>
    </w:p>
    <w:p>
      <w:pPr>
        <w:pStyle w:val="ListParagraph"/>
        <w:numPr>
          <w:ilvl w:val="0"/>
          <w:numId w:val="2"/>
        </w:numPr>
        <w:spacing w:after="60" w:line="264"/>
      </w:pPr>
      <w:r>
        <w:rPr>
          <w:rFonts w:ascii="Calibri" w:cs="Calibri" w:eastAsia="Calibri" w:hAnsi="Calibri"/>
          <w:color w:val="1A1A1A"/>
          <w:sz w:val="22"/>
          <w:szCs w:val="22"/>
        </w:rPr>
        <w:t xml:space="preserve">Conflict analysis frameworks: parties, issues, positions, interests, and dynamics.</w:t>
      </w:r>
    </w:p>
    <w:p>
      <w:pPr>
        <w:pStyle w:val="ListParagraph"/>
        <w:numPr>
          <w:ilvl w:val="0"/>
          <w:numId w:val="2"/>
        </w:numPr>
        <w:spacing w:after="60" w:line="264"/>
      </w:pPr>
      <w:r>
        <w:rPr>
          <w:rFonts w:ascii="Calibri" w:cs="Calibri" w:eastAsia="Calibri" w:hAnsi="Calibri"/>
          <w:color w:val="1A1A1A"/>
          <w:sz w:val="22"/>
          <w:szCs w:val="22"/>
        </w:rPr>
        <w:t xml:space="preserve">Conflict mapping techniques and the conflict “wheel” or circle of conflict (relationship, data, interest, structural, and value conflicts).</w:t>
      </w:r>
    </w:p>
    <w:p>
      <w:pPr>
        <w:pStyle w:val="ListParagraph"/>
        <w:numPr>
          <w:ilvl w:val="0"/>
          <w:numId w:val="2"/>
        </w:numPr>
        <w:spacing w:after="60" w:line="264"/>
      </w:pPr>
      <w:r>
        <w:rPr>
          <w:rFonts w:ascii="Calibri" w:cs="Calibri" w:eastAsia="Calibri" w:hAnsi="Calibri"/>
          <w:color w:val="1A1A1A"/>
          <w:sz w:val="22"/>
          <w:szCs w:val="22"/>
        </w:rPr>
        <w:t xml:space="preserve">Power, influence, and dependency between parties.</w:t>
      </w:r>
    </w:p>
    <w:p>
      <w:pPr>
        <w:pStyle w:val="ListParagraph"/>
        <w:numPr>
          <w:ilvl w:val="0"/>
          <w:numId w:val="2"/>
        </w:numPr>
        <w:spacing w:after="60" w:line="264"/>
      </w:pPr>
      <w:r>
        <w:rPr>
          <w:rFonts w:ascii="Calibri" w:cs="Calibri" w:eastAsia="Calibri" w:hAnsi="Calibri"/>
          <w:color w:val="1A1A1A"/>
          <w:sz w:val="22"/>
          <w:szCs w:val="22"/>
        </w:rPr>
        <w:t xml:space="preserve">Root causes versus presenting symptoms; identifying leverage points.</w:t>
      </w:r>
    </w:p>
    <w:p>
      <w:pPr>
        <w:pStyle w:val="ListParagraph"/>
        <w:numPr>
          <w:ilvl w:val="0"/>
          <w:numId w:val="2"/>
        </w:numPr>
        <w:spacing w:after="60" w:line="264"/>
      </w:pPr>
      <w:r>
        <w:rPr>
          <w:rFonts w:ascii="Calibri" w:cs="Calibri" w:eastAsia="Calibri" w:hAnsi="Calibri"/>
          <w:color w:val="1A1A1A"/>
          <w:sz w:val="22"/>
          <w:szCs w:val="22"/>
        </w:rPr>
        <w:t xml:space="preserve">Prioritization: what the client can influence versus what is outside their control.</w:t>
      </w:r>
    </w:p>
    <w:p>
      <w:pPr>
        <w:spacing w:after="60" w:before="140"/>
      </w:pPr>
      <w:r>
        <w:rPr>
          <w:rFonts w:ascii="Calibri" w:cs="Calibri" w:eastAsia="Calibri" w:hAnsi="Calibri"/>
          <w:b/>
          <w:bCs/>
          <w:color w:val="15301F"/>
          <w:sz w:val="22"/>
          <w:szCs w:val="22"/>
        </w:rPr>
        <w:t xml:space="preserve">Instructional Activities</w:t>
      </w:r>
    </w:p>
    <w:p>
      <w:pPr>
        <w:pStyle w:val="ListParagraph"/>
        <w:numPr>
          <w:ilvl w:val="0"/>
          <w:numId w:val="7"/>
        </w:numPr>
        <w:spacing w:after="60" w:line="264"/>
      </w:pPr>
      <w:r>
        <w:rPr>
          <w:rFonts w:ascii="Calibri" w:cs="Calibri" w:eastAsia="Calibri" w:hAnsi="Calibri"/>
          <w:color w:val="1A1A1A"/>
          <w:sz w:val="22"/>
          <w:szCs w:val="22"/>
        </w:rPr>
        <w:t xml:space="preserve">Guided build of a conflict map on a shared case, layer by layer.</w:t>
      </w:r>
    </w:p>
    <w:p>
      <w:pPr>
        <w:pStyle w:val="ListParagraph"/>
        <w:numPr>
          <w:ilvl w:val="0"/>
          <w:numId w:val="7"/>
        </w:numPr>
        <w:spacing w:after="60" w:line="264"/>
      </w:pPr>
      <w:r>
        <w:rPr>
          <w:rFonts w:ascii="Calibri" w:cs="Calibri" w:eastAsia="Calibri" w:hAnsi="Calibri"/>
          <w:color w:val="1A1A1A"/>
          <w:sz w:val="22"/>
          <w:szCs w:val="22"/>
        </w:rPr>
        <w:t xml:space="preserve">Small-group analysis of a workplace scenario, presenting competing diagnoses.</w:t>
      </w:r>
    </w:p>
    <w:p>
      <w:pPr>
        <w:pStyle w:val="ListParagraph"/>
        <w:numPr>
          <w:ilvl w:val="0"/>
          <w:numId w:val="7"/>
        </w:numPr>
        <w:spacing w:after="60" w:line="264"/>
      </w:pPr>
      <w:r>
        <w:rPr>
          <w:rFonts w:ascii="Calibri" w:cs="Calibri" w:eastAsia="Calibri" w:hAnsi="Calibri"/>
          <w:color w:val="1A1A1A"/>
          <w:sz w:val="22"/>
          <w:szCs w:val="22"/>
        </w:rPr>
        <w:t xml:space="preserve">Leverage-point exercise: identify three realistic moves the client could make.</w:t>
      </w:r>
    </w:p>
    <w:p>
      <w:pPr>
        <w:spacing w:after="60" w:before="140"/>
      </w:pPr>
      <w:r>
        <w:rPr>
          <w:rFonts w:ascii="Calibri" w:cs="Calibri" w:eastAsia="Calibri" w:hAnsi="Calibri"/>
          <w:b/>
          <w:bCs/>
          <w:color w:val="15301F"/>
          <w:sz w:val="22"/>
          <w:szCs w:val="22"/>
        </w:rPr>
        <w:t xml:space="preserve">Suggested Readings &amp; Resources</w:t>
      </w:r>
    </w:p>
    <w:p>
      <w:pPr>
        <w:pStyle w:val="ListParagraph"/>
        <w:numPr>
          <w:ilvl w:val="0"/>
          <w:numId w:val="2"/>
        </w:numPr>
        <w:spacing w:after="60" w:line="264"/>
      </w:pPr>
      <w:r>
        <w:rPr>
          <w:rFonts w:ascii="Calibri" w:cs="Calibri" w:eastAsia="Calibri" w:hAnsi="Calibri"/>
          <w:color w:val="1A1A1A"/>
          <w:sz w:val="22"/>
          <w:szCs w:val="22"/>
        </w:rPr>
        <w:t xml:space="preserve">Mayer, The Dynamics of Conflict (chapters on sources and mapping of conflict).</w:t>
      </w:r>
    </w:p>
    <w:p>
      <w:pPr>
        <w:pStyle w:val="ListParagraph"/>
        <w:numPr>
          <w:ilvl w:val="0"/>
          <w:numId w:val="2"/>
        </w:numPr>
        <w:spacing w:after="60" w:line="264"/>
      </w:pPr>
      <w:r>
        <w:rPr>
          <w:rFonts w:ascii="Calibri" w:cs="Calibri" w:eastAsia="Calibri" w:hAnsi="Calibri"/>
          <w:color w:val="1A1A1A"/>
          <w:sz w:val="22"/>
          <w:szCs w:val="22"/>
        </w:rPr>
        <w:t xml:space="preserve">Moore, The Mediation Process (the circle of conflict / causes of conflict framework).</w:t>
      </w:r>
    </w:p>
    <w:p>
      <w:pPr>
        <w:pStyle w:val="ListParagraph"/>
        <w:numPr>
          <w:ilvl w:val="0"/>
          <w:numId w:val="2"/>
        </w:numPr>
        <w:spacing w:after="60" w:line="264"/>
      </w:pPr>
      <w:r>
        <w:rPr>
          <w:rFonts w:ascii="Calibri" w:cs="Calibri" w:eastAsia="Calibri" w:hAnsi="Calibri"/>
          <w:color w:val="1A1A1A"/>
          <w:sz w:val="22"/>
          <w:szCs w:val="22"/>
        </w:rPr>
        <w:t xml:space="preserve">Internal worksheet: Conflict Mapping Canvas.</w:t>
      </w:r>
    </w:p>
    <w:p>
      <w:pPr>
        <w:spacing w:after="60" w:before="140"/>
      </w:pPr>
      <w:r>
        <w:rPr>
          <w:rFonts w:ascii="Calibri" w:cs="Calibri" w:eastAsia="Calibri" w:hAnsi="Calibri"/>
          <w:b/>
          <w:bCs/>
          <w:color w:val="15301F"/>
          <w:sz w:val="22"/>
          <w:szCs w:val="22"/>
        </w:rPr>
        <w:t xml:space="preserve">Formative Assessment / Exercise</w:t>
      </w:r>
    </w:p>
    <w:p>
      <w:pPr>
        <w:spacing w:after="120" w:line="276"/>
        <w:jc w:val="left"/>
      </w:pPr>
      <w:r>
        <w:rPr>
          <w:rFonts w:ascii="Calibri" w:cs="Calibri" w:eastAsia="Calibri" w:hAnsi="Calibri"/>
          <w:color w:val="1A1A1A"/>
          <w:sz w:val="22"/>
          <w:szCs w:val="22"/>
        </w:rPr>
        <w:t xml:space="preserve">Submit a completed conflict map and a one-page analysis for an assigned case, including root causes, power dynamics, and three prioritized coaching goals. Peer-reviewed and instructor-scored.</w:t>
      </w:r>
    </w:p>
    <w:p>
      <w:r>
        <w:br w:type="page"/>
      </w:r>
    </w:p>
    <w:p>
      <w:pPr>
        <w:pStyle w:val="Heading1"/>
      </w:pPr>
      <w:r>
        <w:t xml:space="preserve">Module 5: Trauma-Informed Practice &amp; Safety</w:t>
      </w:r>
    </w:p>
    <w:p>
      <w:pPr>
        <w:spacing w:after="120"/>
      </w:pPr>
      <w:r>
        <w:rPr>
          <w:rFonts w:ascii="Calibri" w:cs="Calibri" w:eastAsia="Calibri" w:hAnsi="Calibri"/>
          <w:b/>
          <w:bCs/>
          <w:i/>
          <w:iCs/>
          <w:color w:val="D4AF37"/>
          <w:sz w:val="20"/>
          <w:szCs w:val="20"/>
        </w:rPr>
        <w:t xml:space="preserve">Estimated time: 5–6 hours</w:t>
      </w:r>
    </w:p>
    <w:p>
      <w:pPr>
        <w:spacing w:after="60" w:before="140"/>
      </w:pPr>
      <w:r>
        <w:rPr>
          <w:rFonts w:ascii="Calibri" w:cs="Calibri" w:eastAsia="Calibri" w:hAnsi="Calibri"/>
          <w:b/>
          <w:bCs/>
          <w:color w:val="15301F"/>
          <w:sz w:val="22"/>
          <w:szCs w:val="22"/>
        </w:rPr>
        <w:t xml:space="preserve">Learning Objectives</w:t>
      </w:r>
    </w:p>
    <w:p>
      <w:pPr>
        <w:spacing w:after="120" w:line="276"/>
        <w:jc w:val="left"/>
      </w:pPr>
      <w:r>
        <w:rPr>
          <w:rFonts w:ascii="Calibri" w:cs="Calibri" w:eastAsia="Calibri" w:hAnsi="Calibri"/>
          <w:color w:val="1A1A1A"/>
          <w:sz w:val="22"/>
          <w:szCs w:val="22"/>
        </w:rPr>
        <w:t xml:space="preserve">By the end of this module, participants will be able to:</w:t>
      </w:r>
    </w:p>
    <w:p>
      <w:pPr>
        <w:pStyle w:val="ListParagraph"/>
        <w:numPr>
          <w:ilvl w:val="0"/>
          <w:numId w:val="2"/>
        </w:numPr>
        <w:spacing w:after="60" w:line="264"/>
      </w:pPr>
      <w:r>
        <w:rPr>
          <w:rFonts w:ascii="Calibri" w:cs="Calibri" w:eastAsia="Calibri" w:hAnsi="Calibri"/>
          <w:color w:val="1A1A1A"/>
          <w:sz w:val="22"/>
          <w:szCs w:val="22"/>
        </w:rPr>
        <w:t xml:space="preserve">Define trauma and explain how it can shape conflict behavior and coaching dynamics.</w:t>
      </w:r>
    </w:p>
    <w:p>
      <w:pPr>
        <w:pStyle w:val="ListParagraph"/>
        <w:numPr>
          <w:ilvl w:val="0"/>
          <w:numId w:val="2"/>
        </w:numPr>
        <w:spacing w:after="60" w:line="264"/>
      </w:pPr>
      <w:r>
        <w:rPr>
          <w:rFonts w:ascii="Calibri" w:cs="Calibri" w:eastAsia="Calibri" w:hAnsi="Calibri"/>
          <w:color w:val="1A1A1A"/>
          <w:sz w:val="22"/>
          <w:szCs w:val="22"/>
        </w:rPr>
        <w:t xml:space="preserve">Recognize signs of acute distress and apply appropriate grounding and stabilization responses.</w:t>
      </w:r>
    </w:p>
    <w:p>
      <w:pPr>
        <w:pStyle w:val="ListParagraph"/>
        <w:numPr>
          <w:ilvl w:val="0"/>
          <w:numId w:val="2"/>
        </w:numPr>
        <w:spacing w:after="60" w:line="264"/>
      </w:pPr>
      <w:r>
        <w:rPr>
          <w:rFonts w:ascii="Calibri" w:cs="Calibri" w:eastAsia="Calibri" w:hAnsi="Calibri"/>
          <w:color w:val="1A1A1A"/>
          <w:sz w:val="22"/>
          <w:szCs w:val="22"/>
        </w:rPr>
        <w:t xml:space="preserve">Apply the principles of trauma-informed practice: safety, trustworthiness, choice, collaboration, and empowerment.</w:t>
      </w:r>
    </w:p>
    <w:p>
      <w:pPr>
        <w:pStyle w:val="ListParagraph"/>
        <w:numPr>
          <w:ilvl w:val="0"/>
          <w:numId w:val="2"/>
        </w:numPr>
        <w:spacing w:after="60" w:line="264"/>
      </w:pPr>
      <w:r>
        <w:rPr>
          <w:rFonts w:ascii="Calibri" w:cs="Calibri" w:eastAsia="Calibri" w:hAnsi="Calibri"/>
          <w:color w:val="1A1A1A"/>
          <w:sz w:val="22"/>
          <w:szCs w:val="22"/>
        </w:rPr>
        <w:t xml:space="preserve">Identify limits of scope and make appropriate referrals to clinical or emergency resources.</w:t>
      </w:r>
    </w:p>
    <w:p>
      <w:pPr>
        <w:spacing w:after="60" w:before="140"/>
      </w:pPr>
      <w:r>
        <w:rPr>
          <w:rFonts w:ascii="Calibri" w:cs="Calibri" w:eastAsia="Calibri" w:hAnsi="Calibri"/>
          <w:b/>
          <w:bCs/>
          <w:color w:val="15301F"/>
          <w:sz w:val="22"/>
          <w:szCs w:val="22"/>
        </w:rPr>
        <w:t xml:space="preserve">Key Topics &amp; Concepts</w:t>
      </w:r>
    </w:p>
    <w:p>
      <w:pPr>
        <w:pStyle w:val="ListParagraph"/>
        <w:numPr>
          <w:ilvl w:val="0"/>
          <w:numId w:val="2"/>
        </w:numPr>
        <w:spacing w:after="60" w:line="264"/>
      </w:pPr>
      <w:r>
        <w:rPr>
          <w:rFonts w:ascii="Calibri" w:cs="Calibri" w:eastAsia="Calibri" w:hAnsi="Calibri"/>
          <w:color w:val="1A1A1A"/>
          <w:sz w:val="22"/>
          <w:szCs w:val="22"/>
        </w:rPr>
        <w:t xml:space="preserve">Trauma basics: acute, chronic, complex, and historical or intergenerational trauma.</w:t>
      </w:r>
    </w:p>
    <w:p>
      <w:pPr>
        <w:pStyle w:val="ListParagraph"/>
        <w:numPr>
          <w:ilvl w:val="0"/>
          <w:numId w:val="2"/>
        </w:numPr>
        <w:spacing w:after="60" w:line="264"/>
      </w:pPr>
      <w:r>
        <w:rPr>
          <w:rFonts w:ascii="Calibri" w:cs="Calibri" w:eastAsia="Calibri" w:hAnsi="Calibri"/>
          <w:color w:val="1A1A1A"/>
          <w:sz w:val="22"/>
          <w:szCs w:val="22"/>
        </w:rPr>
        <w:t xml:space="preserve">The nervous system in conflict: fight, flight, freeze, and fawn responses.</w:t>
      </w:r>
    </w:p>
    <w:p>
      <w:pPr>
        <w:pStyle w:val="ListParagraph"/>
        <w:numPr>
          <w:ilvl w:val="0"/>
          <w:numId w:val="2"/>
        </w:numPr>
        <w:spacing w:after="60" w:line="264"/>
      </w:pPr>
      <w:r>
        <w:rPr>
          <w:rFonts w:ascii="Calibri" w:cs="Calibri" w:eastAsia="Calibri" w:hAnsi="Calibri"/>
          <w:color w:val="1A1A1A"/>
          <w:sz w:val="22"/>
          <w:szCs w:val="22"/>
        </w:rPr>
        <w:t xml:space="preserve">Principles of trauma-informed care and how they translate to coaching.</w:t>
      </w:r>
    </w:p>
    <w:p>
      <w:pPr>
        <w:pStyle w:val="ListParagraph"/>
        <w:numPr>
          <w:ilvl w:val="0"/>
          <w:numId w:val="2"/>
        </w:numPr>
        <w:spacing w:after="60" w:line="264"/>
      </w:pPr>
      <w:r>
        <w:rPr>
          <w:rFonts w:ascii="Calibri" w:cs="Calibri" w:eastAsia="Calibri" w:hAnsi="Calibri"/>
          <w:color w:val="1A1A1A"/>
          <w:sz w:val="22"/>
          <w:szCs w:val="22"/>
        </w:rPr>
        <w:t xml:space="preserve">Safety planning, grounding techniques, and managing disclosures.</w:t>
      </w:r>
    </w:p>
    <w:p>
      <w:pPr>
        <w:pStyle w:val="ListParagraph"/>
        <w:numPr>
          <w:ilvl w:val="0"/>
          <w:numId w:val="2"/>
        </w:numPr>
        <w:spacing w:after="60" w:line="264"/>
      </w:pPr>
      <w:r>
        <w:rPr>
          <w:rFonts w:ascii="Calibri" w:cs="Calibri" w:eastAsia="Calibri" w:hAnsi="Calibri"/>
          <w:color w:val="1A1A1A"/>
          <w:sz w:val="22"/>
          <w:szCs w:val="22"/>
        </w:rPr>
        <w:t xml:space="preserve">Cultural and historical trauma, including harms carried by communities over generations; humility and care in cross-cultural coaching.</w:t>
      </w:r>
    </w:p>
    <w:p>
      <w:pPr>
        <w:pStyle w:val="ListParagraph"/>
        <w:numPr>
          <w:ilvl w:val="0"/>
          <w:numId w:val="2"/>
        </w:numPr>
        <w:spacing w:after="60" w:line="264"/>
      </w:pPr>
      <w:r>
        <w:rPr>
          <w:rFonts w:ascii="Calibri" w:cs="Calibri" w:eastAsia="Calibri" w:hAnsi="Calibri"/>
          <w:color w:val="1A1A1A"/>
          <w:sz w:val="22"/>
          <w:szCs w:val="22"/>
        </w:rPr>
        <w:t xml:space="preserve">Vicarious trauma and practitioner well-being.</w:t>
      </w:r>
    </w:p>
    <w:p>
      <w:pPr>
        <w:spacing w:after="60" w:before="140"/>
      </w:pPr>
      <w:r>
        <w:rPr>
          <w:rFonts w:ascii="Calibri" w:cs="Calibri" w:eastAsia="Calibri" w:hAnsi="Calibri"/>
          <w:b/>
          <w:bCs/>
          <w:color w:val="15301F"/>
          <w:sz w:val="22"/>
          <w:szCs w:val="22"/>
        </w:rPr>
        <w:t xml:space="preserve">Instructional Activities</w:t>
      </w:r>
    </w:p>
    <w:p>
      <w:pPr>
        <w:pStyle w:val="ListParagraph"/>
        <w:numPr>
          <w:ilvl w:val="0"/>
          <w:numId w:val="8"/>
        </w:numPr>
        <w:spacing w:after="60" w:line="264"/>
      </w:pPr>
      <w:r>
        <w:rPr>
          <w:rFonts w:ascii="Calibri" w:cs="Calibri" w:eastAsia="Calibri" w:hAnsi="Calibri"/>
          <w:color w:val="1A1A1A"/>
          <w:sz w:val="22"/>
          <w:szCs w:val="22"/>
        </w:rPr>
        <w:t xml:space="preserve">Skills lab practicing grounding and stabilization language for a distressed client.</w:t>
      </w:r>
    </w:p>
    <w:p>
      <w:pPr>
        <w:pStyle w:val="ListParagraph"/>
        <w:numPr>
          <w:ilvl w:val="0"/>
          <w:numId w:val="8"/>
        </w:numPr>
        <w:spacing w:after="60" w:line="264"/>
      </w:pPr>
      <w:r>
        <w:rPr>
          <w:rFonts w:ascii="Calibri" w:cs="Calibri" w:eastAsia="Calibri" w:hAnsi="Calibri"/>
          <w:color w:val="1A1A1A"/>
          <w:sz w:val="22"/>
          <w:szCs w:val="22"/>
        </w:rPr>
        <w:t xml:space="preserve">Scenario rounds distinguishing “within scope” responses from “refer out” situations.</w:t>
      </w:r>
    </w:p>
    <w:p>
      <w:pPr>
        <w:pStyle w:val="ListParagraph"/>
        <w:numPr>
          <w:ilvl w:val="0"/>
          <w:numId w:val="8"/>
        </w:numPr>
        <w:spacing w:after="60" w:line="264"/>
      </w:pPr>
      <w:r>
        <w:rPr>
          <w:rFonts w:ascii="Calibri" w:cs="Calibri" w:eastAsia="Calibri" w:hAnsi="Calibri"/>
          <w:color w:val="1A1A1A"/>
          <w:sz w:val="22"/>
          <w:szCs w:val="22"/>
        </w:rPr>
        <w:t xml:space="preserve">Reflective discussion on historical trauma and its relevance to workplace and community conflict.</w:t>
      </w:r>
    </w:p>
    <w:p>
      <w:pPr>
        <w:spacing w:after="60" w:before="140"/>
      </w:pPr>
      <w:r>
        <w:rPr>
          <w:rFonts w:ascii="Calibri" w:cs="Calibri" w:eastAsia="Calibri" w:hAnsi="Calibri"/>
          <w:b/>
          <w:bCs/>
          <w:color w:val="15301F"/>
          <w:sz w:val="22"/>
          <w:szCs w:val="22"/>
        </w:rPr>
        <w:t xml:space="preserve">Suggested Readings &amp; Resources</w:t>
      </w:r>
    </w:p>
    <w:p>
      <w:pPr>
        <w:pStyle w:val="ListParagraph"/>
        <w:numPr>
          <w:ilvl w:val="0"/>
          <w:numId w:val="2"/>
        </w:numPr>
        <w:spacing w:after="60" w:line="264"/>
      </w:pPr>
      <w:r>
        <w:rPr>
          <w:rFonts w:ascii="Calibri" w:cs="Calibri" w:eastAsia="Calibri" w:hAnsi="Calibri"/>
          <w:color w:val="1A1A1A"/>
          <w:sz w:val="22"/>
          <w:szCs w:val="22"/>
        </w:rPr>
        <w:t xml:space="preserve">Brave Heart, writings on historical trauma and the historical trauma response.</w:t>
      </w:r>
    </w:p>
    <w:p>
      <w:pPr>
        <w:pStyle w:val="ListParagraph"/>
        <w:numPr>
          <w:ilvl w:val="0"/>
          <w:numId w:val="2"/>
        </w:numPr>
        <w:spacing w:after="60" w:line="264"/>
      </w:pPr>
      <w:r>
        <w:rPr>
          <w:rFonts w:ascii="Calibri" w:cs="Calibri" w:eastAsia="Calibri" w:hAnsi="Calibri"/>
          <w:color w:val="1A1A1A"/>
          <w:sz w:val="22"/>
          <w:szCs w:val="22"/>
        </w:rPr>
        <w:t xml:space="preserve">SAMHSA, Concept of Trauma and Guidance for a Trauma-Informed Approach (key principles).</w:t>
      </w:r>
    </w:p>
    <w:p>
      <w:pPr>
        <w:pStyle w:val="ListParagraph"/>
        <w:numPr>
          <w:ilvl w:val="0"/>
          <w:numId w:val="2"/>
        </w:numPr>
        <w:spacing w:after="60" w:line="264"/>
      </w:pPr>
      <w:r>
        <w:rPr>
          <w:rFonts w:ascii="Calibri" w:cs="Calibri" w:eastAsia="Calibri" w:hAnsi="Calibri"/>
          <w:color w:val="1A1A1A"/>
          <w:sz w:val="22"/>
          <w:szCs w:val="22"/>
        </w:rPr>
        <w:t xml:space="preserve">Internal protocol: Recognizing Distress, Grounding, and Referral Pathways.</w:t>
      </w:r>
    </w:p>
    <w:p>
      <w:pPr>
        <w:spacing w:after="60" w:before="140"/>
      </w:pPr>
      <w:r>
        <w:rPr>
          <w:rFonts w:ascii="Calibri" w:cs="Calibri" w:eastAsia="Calibri" w:hAnsi="Calibri"/>
          <w:b/>
          <w:bCs/>
          <w:color w:val="15301F"/>
          <w:sz w:val="22"/>
          <w:szCs w:val="22"/>
        </w:rPr>
        <w:t xml:space="preserve">Formative Assessment / Exercise</w:t>
      </w:r>
    </w:p>
    <w:p>
      <w:pPr>
        <w:spacing w:after="120" w:line="276"/>
        <w:jc w:val="left"/>
      </w:pPr>
      <w:r>
        <w:rPr>
          <w:rFonts w:ascii="Calibri" w:cs="Calibri" w:eastAsia="Calibri" w:hAnsi="Calibri"/>
          <w:color w:val="1A1A1A"/>
          <w:sz w:val="22"/>
          <w:szCs w:val="22"/>
        </w:rPr>
        <w:t xml:space="preserve">Scenario-based assessment: given three vignettes, identify trauma indicators, choose a trauma-informed response, and state whether and how you would refer. Scored for safety, appropriateness, and scope awareness.</w:t>
      </w:r>
    </w:p>
    <w:p>
      <w:r>
        <w:br w:type="page"/>
      </w:r>
    </w:p>
    <w:p>
      <w:pPr>
        <w:pStyle w:val="Heading1"/>
      </w:pPr>
      <w:r>
        <w:t xml:space="preserve">Module 6: Principled Negotiation &amp; Facilitation Moves</w:t>
      </w:r>
    </w:p>
    <w:p>
      <w:pPr>
        <w:spacing w:after="120"/>
      </w:pPr>
      <w:r>
        <w:rPr>
          <w:rFonts w:ascii="Calibri" w:cs="Calibri" w:eastAsia="Calibri" w:hAnsi="Calibri"/>
          <w:b/>
          <w:bCs/>
          <w:i/>
          <w:iCs/>
          <w:color w:val="D4AF37"/>
          <w:sz w:val="20"/>
          <w:szCs w:val="20"/>
        </w:rPr>
        <w:t xml:space="preserve">Estimated time: 6–7 hours</w:t>
      </w:r>
    </w:p>
    <w:p>
      <w:pPr>
        <w:spacing w:after="60" w:before="140"/>
      </w:pPr>
      <w:r>
        <w:rPr>
          <w:rFonts w:ascii="Calibri" w:cs="Calibri" w:eastAsia="Calibri" w:hAnsi="Calibri"/>
          <w:b/>
          <w:bCs/>
          <w:color w:val="15301F"/>
          <w:sz w:val="22"/>
          <w:szCs w:val="22"/>
        </w:rPr>
        <w:t xml:space="preserve">Learning Objectives</w:t>
      </w:r>
    </w:p>
    <w:p>
      <w:pPr>
        <w:spacing w:after="120" w:line="276"/>
        <w:jc w:val="left"/>
      </w:pPr>
      <w:r>
        <w:rPr>
          <w:rFonts w:ascii="Calibri" w:cs="Calibri" w:eastAsia="Calibri" w:hAnsi="Calibri"/>
          <w:color w:val="1A1A1A"/>
          <w:sz w:val="22"/>
          <w:szCs w:val="22"/>
        </w:rPr>
        <w:t xml:space="preserve">By the end of this module, participants will be able to:</w:t>
      </w:r>
    </w:p>
    <w:p>
      <w:pPr>
        <w:pStyle w:val="ListParagraph"/>
        <w:numPr>
          <w:ilvl w:val="0"/>
          <w:numId w:val="2"/>
        </w:numPr>
        <w:spacing w:after="60" w:line="264"/>
      </w:pPr>
      <w:r>
        <w:rPr>
          <w:rFonts w:ascii="Calibri" w:cs="Calibri" w:eastAsia="Calibri" w:hAnsi="Calibri"/>
          <w:color w:val="1A1A1A"/>
          <w:sz w:val="22"/>
          <w:szCs w:val="22"/>
        </w:rPr>
        <w:t xml:space="preserve">Explain the four principles of principled negotiation.</w:t>
      </w:r>
    </w:p>
    <w:p>
      <w:pPr>
        <w:pStyle w:val="ListParagraph"/>
        <w:numPr>
          <w:ilvl w:val="0"/>
          <w:numId w:val="2"/>
        </w:numPr>
        <w:spacing w:after="60" w:line="264"/>
      </w:pPr>
      <w:r>
        <w:rPr>
          <w:rFonts w:ascii="Calibri" w:cs="Calibri" w:eastAsia="Calibri" w:hAnsi="Calibri"/>
          <w:color w:val="1A1A1A"/>
          <w:sz w:val="22"/>
          <w:szCs w:val="22"/>
        </w:rPr>
        <w:t xml:space="preserve">Coach a client to prepare for a difficult conversation using interests, options, and standards.</w:t>
      </w:r>
    </w:p>
    <w:p>
      <w:pPr>
        <w:pStyle w:val="ListParagraph"/>
        <w:numPr>
          <w:ilvl w:val="0"/>
          <w:numId w:val="2"/>
        </w:numPr>
        <w:spacing w:after="60" w:line="264"/>
      </w:pPr>
      <w:r>
        <w:rPr>
          <w:rFonts w:ascii="Calibri" w:cs="Calibri" w:eastAsia="Calibri" w:hAnsi="Calibri"/>
          <w:color w:val="1A1A1A"/>
          <w:sz w:val="22"/>
          <w:szCs w:val="22"/>
        </w:rPr>
        <w:t xml:space="preserve">Help a client identify and strengthen their BATNA.</w:t>
      </w:r>
    </w:p>
    <w:p>
      <w:pPr>
        <w:pStyle w:val="ListParagraph"/>
        <w:numPr>
          <w:ilvl w:val="0"/>
          <w:numId w:val="2"/>
        </w:numPr>
        <w:spacing w:after="60" w:line="264"/>
      </w:pPr>
      <w:r>
        <w:rPr>
          <w:rFonts w:ascii="Calibri" w:cs="Calibri" w:eastAsia="Calibri" w:hAnsi="Calibri"/>
          <w:color w:val="1A1A1A"/>
          <w:sz w:val="22"/>
          <w:szCs w:val="22"/>
        </w:rPr>
        <w:t xml:space="preserve">Deploy core facilitation moves that keep a conversation constructive.</w:t>
      </w:r>
    </w:p>
    <w:p>
      <w:pPr>
        <w:spacing w:after="60" w:before="140"/>
      </w:pPr>
      <w:r>
        <w:rPr>
          <w:rFonts w:ascii="Calibri" w:cs="Calibri" w:eastAsia="Calibri" w:hAnsi="Calibri"/>
          <w:b/>
          <w:bCs/>
          <w:color w:val="15301F"/>
          <w:sz w:val="22"/>
          <w:szCs w:val="22"/>
        </w:rPr>
        <w:t xml:space="preserve">Key Topics &amp; Concepts</w:t>
      </w:r>
    </w:p>
    <w:p>
      <w:pPr>
        <w:pStyle w:val="ListParagraph"/>
        <w:numPr>
          <w:ilvl w:val="0"/>
          <w:numId w:val="2"/>
        </w:numPr>
        <w:spacing w:after="60" w:line="264"/>
      </w:pPr>
      <w:r>
        <w:rPr>
          <w:rFonts w:ascii="Calibri" w:cs="Calibri" w:eastAsia="Calibri" w:hAnsi="Calibri"/>
          <w:color w:val="1A1A1A"/>
          <w:sz w:val="22"/>
          <w:szCs w:val="22"/>
        </w:rPr>
        <w:t xml:space="preserve">Principled negotiation: separate people from problem; focus on interests; invent options for mutual gain; use objective criteria.</w:t>
      </w:r>
    </w:p>
    <w:p>
      <w:pPr>
        <w:pStyle w:val="ListParagraph"/>
        <w:numPr>
          <w:ilvl w:val="0"/>
          <w:numId w:val="2"/>
        </w:numPr>
        <w:spacing w:after="60" w:line="264"/>
      </w:pPr>
      <w:r>
        <w:rPr>
          <w:rFonts w:ascii="Calibri" w:cs="Calibri" w:eastAsia="Calibri" w:hAnsi="Calibri"/>
          <w:color w:val="1A1A1A"/>
          <w:sz w:val="22"/>
          <w:szCs w:val="22"/>
        </w:rPr>
        <w:t xml:space="preserve">BATNA, WATNA, and reservation points; negotiating from a position of clarity, not fear.</w:t>
      </w:r>
    </w:p>
    <w:p>
      <w:pPr>
        <w:pStyle w:val="ListParagraph"/>
        <w:numPr>
          <w:ilvl w:val="0"/>
          <w:numId w:val="2"/>
        </w:numPr>
        <w:spacing w:after="60" w:line="264"/>
      </w:pPr>
      <w:r>
        <w:rPr>
          <w:rFonts w:ascii="Calibri" w:cs="Calibri" w:eastAsia="Calibri" w:hAnsi="Calibri"/>
          <w:color w:val="1A1A1A"/>
          <w:sz w:val="22"/>
          <w:szCs w:val="22"/>
        </w:rPr>
        <w:t xml:space="preserve">Reframing, summarizing, and shifting from blame to interests.</w:t>
      </w:r>
    </w:p>
    <w:p>
      <w:pPr>
        <w:pStyle w:val="ListParagraph"/>
        <w:numPr>
          <w:ilvl w:val="0"/>
          <w:numId w:val="2"/>
        </w:numPr>
        <w:spacing w:after="60" w:line="264"/>
      </w:pPr>
      <w:r>
        <w:rPr>
          <w:rFonts w:ascii="Calibri" w:cs="Calibri" w:eastAsia="Calibri" w:hAnsi="Calibri"/>
          <w:color w:val="1A1A1A"/>
          <w:sz w:val="22"/>
          <w:szCs w:val="22"/>
        </w:rPr>
        <w:t xml:space="preserve">Facilitation moves: agenda-setting, sequencing, managing interruptions, and holding silence.</w:t>
      </w:r>
    </w:p>
    <w:p>
      <w:pPr>
        <w:pStyle w:val="ListParagraph"/>
        <w:numPr>
          <w:ilvl w:val="0"/>
          <w:numId w:val="2"/>
        </w:numPr>
        <w:spacing w:after="60" w:line="264"/>
      </w:pPr>
      <w:r>
        <w:rPr>
          <w:rFonts w:ascii="Calibri" w:cs="Calibri" w:eastAsia="Calibri" w:hAnsi="Calibri"/>
          <w:color w:val="1A1A1A"/>
          <w:sz w:val="22"/>
          <w:szCs w:val="22"/>
        </w:rPr>
        <w:t xml:space="preserve">Coaching the client to rehearse and to anticipate the other party’s interests.</w:t>
      </w:r>
    </w:p>
    <w:p>
      <w:pPr>
        <w:spacing w:after="60" w:before="140"/>
      </w:pPr>
      <w:r>
        <w:rPr>
          <w:rFonts w:ascii="Calibri" w:cs="Calibri" w:eastAsia="Calibri" w:hAnsi="Calibri"/>
          <w:b/>
          <w:bCs/>
          <w:color w:val="15301F"/>
          <w:sz w:val="22"/>
          <w:szCs w:val="22"/>
        </w:rPr>
        <w:t xml:space="preserve">Instructional Activities</w:t>
      </w:r>
    </w:p>
    <w:p>
      <w:pPr>
        <w:pStyle w:val="ListParagraph"/>
        <w:numPr>
          <w:ilvl w:val="0"/>
          <w:numId w:val="9"/>
        </w:numPr>
        <w:spacing w:after="60" w:line="264"/>
      </w:pPr>
      <w:r>
        <w:rPr>
          <w:rFonts w:ascii="Calibri" w:cs="Calibri" w:eastAsia="Calibri" w:hAnsi="Calibri"/>
          <w:color w:val="1A1A1A"/>
          <w:sz w:val="22"/>
          <w:szCs w:val="22"/>
        </w:rPr>
        <w:t xml:space="preserve">Role-play: coach a client through preparing for a real upcoming conversation.</w:t>
      </w:r>
    </w:p>
    <w:p>
      <w:pPr>
        <w:pStyle w:val="ListParagraph"/>
        <w:numPr>
          <w:ilvl w:val="0"/>
          <w:numId w:val="9"/>
        </w:numPr>
        <w:spacing w:after="60" w:line="264"/>
      </w:pPr>
      <w:r>
        <w:rPr>
          <w:rFonts w:ascii="Calibri" w:cs="Calibri" w:eastAsia="Calibri" w:hAnsi="Calibri"/>
          <w:color w:val="1A1A1A"/>
          <w:sz w:val="22"/>
          <w:szCs w:val="22"/>
        </w:rPr>
        <w:t xml:space="preserve">Options-generation drill using a mutual-gains scenario.</w:t>
      </w:r>
    </w:p>
    <w:p>
      <w:pPr>
        <w:pStyle w:val="ListParagraph"/>
        <w:numPr>
          <w:ilvl w:val="0"/>
          <w:numId w:val="9"/>
        </w:numPr>
        <w:spacing w:after="60" w:line="264"/>
      </w:pPr>
      <w:r>
        <w:rPr>
          <w:rFonts w:ascii="Calibri" w:cs="Calibri" w:eastAsia="Calibri" w:hAnsi="Calibri"/>
          <w:color w:val="1A1A1A"/>
          <w:sz w:val="22"/>
          <w:szCs w:val="22"/>
        </w:rPr>
        <w:t xml:space="preserve">Facilitation micro-skills lab practicing reframing and interruption management.</w:t>
      </w:r>
    </w:p>
    <w:p>
      <w:pPr>
        <w:spacing w:after="60" w:before="140"/>
      </w:pPr>
      <w:r>
        <w:rPr>
          <w:rFonts w:ascii="Calibri" w:cs="Calibri" w:eastAsia="Calibri" w:hAnsi="Calibri"/>
          <w:b/>
          <w:bCs/>
          <w:color w:val="15301F"/>
          <w:sz w:val="22"/>
          <w:szCs w:val="22"/>
        </w:rPr>
        <w:t xml:space="preserve">Suggested Readings &amp; Resources</w:t>
      </w:r>
    </w:p>
    <w:p>
      <w:pPr>
        <w:pStyle w:val="ListParagraph"/>
        <w:numPr>
          <w:ilvl w:val="0"/>
          <w:numId w:val="2"/>
        </w:numPr>
        <w:spacing w:after="60" w:line="264"/>
      </w:pPr>
      <w:r>
        <w:rPr>
          <w:rFonts w:ascii="Calibri" w:cs="Calibri" w:eastAsia="Calibri" w:hAnsi="Calibri"/>
          <w:color w:val="1A1A1A"/>
          <w:sz w:val="22"/>
          <w:szCs w:val="22"/>
        </w:rPr>
        <w:t xml:space="preserve">Fisher, Ury &amp; Patton, Getting to Yes (full text, with focus on the four principles and BATNA).</w:t>
      </w:r>
    </w:p>
    <w:p>
      <w:pPr>
        <w:pStyle w:val="ListParagraph"/>
        <w:numPr>
          <w:ilvl w:val="0"/>
          <w:numId w:val="2"/>
        </w:numPr>
        <w:spacing w:after="60" w:line="264"/>
      </w:pPr>
      <w:r>
        <w:rPr>
          <w:rFonts w:ascii="Calibri" w:cs="Calibri" w:eastAsia="Calibri" w:hAnsi="Calibri"/>
          <w:color w:val="1A1A1A"/>
          <w:sz w:val="22"/>
          <w:szCs w:val="22"/>
        </w:rPr>
        <w:t xml:space="preserve">Ury, Getting Past No (dealing with hard bargainers and strong emotions).</w:t>
      </w:r>
    </w:p>
    <w:p>
      <w:pPr>
        <w:pStyle w:val="ListParagraph"/>
        <w:numPr>
          <w:ilvl w:val="0"/>
          <w:numId w:val="2"/>
        </w:numPr>
        <w:spacing w:after="60" w:line="264"/>
      </w:pPr>
      <w:r>
        <w:rPr>
          <w:rFonts w:ascii="Calibri" w:cs="Calibri" w:eastAsia="Calibri" w:hAnsi="Calibri"/>
          <w:color w:val="1A1A1A"/>
          <w:sz w:val="22"/>
          <w:szCs w:val="22"/>
        </w:rPr>
        <w:t xml:space="preserve">Internal job aid: Principled Negotiation Coaching Checklist.</w:t>
      </w:r>
    </w:p>
    <w:p>
      <w:pPr>
        <w:spacing w:after="60" w:before="140"/>
      </w:pPr>
      <w:r>
        <w:rPr>
          <w:rFonts w:ascii="Calibri" w:cs="Calibri" w:eastAsia="Calibri" w:hAnsi="Calibri"/>
          <w:b/>
          <w:bCs/>
          <w:color w:val="15301F"/>
          <w:sz w:val="22"/>
          <w:szCs w:val="22"/>
        </w:rPr>
        <w:t xml:space="preserve">Formative Assessment / Exercise</w:t>
      </w:r>
    </w:p>
    <w:p>
      <w:pPr>
        <w:spacing w:after="120" w:line="276"/>
        <w:jc w:val="left"/>
      </w:pPr>
      <w:r>
        <w:rPr>
          <w:rFonts w:ascii="Calibri" w:cs="Calibri" w:eastAsia="Calibri" w:hAnsi="Calibri"/>
          <w:color w:val="1A1A1A"/>
          <w:sz w:val="22"/>
          <w:szCs w:val="22"/>
        </w:rPr>
        <w:t xml:space="preserve">Live role-play in which the participant coaches a peer to prepare for a difficult conversation, explicitly working interests, options, standards, and BATNA. Assessed with a facilitation-skills rubric.</w:t>
      </w:r>
    </w:p>
    <w:p>
      <w:r>
        <w:br w:type="page"/>
      </w:r>
    </w:p>
    <w:p>
      <w:pPr>
        <w:pStyle w:val="Heading1"/>
      </w:pPr>
      <w:r>
        <w:t xml:space="preserve">Module 7: Ethics, Confidentiality &amp; EEO/Federal Context</w:t>
      </w:r>
    </w:p>
    <w:p>
      <w:pPr>
        <w:spacing w:after="120"/>
      </w:pPr>
      <w:r>
        <w:rPr>
          <w:rFonts w:ascii="Calibri" w:cs="Calibri" w:eastAsia="Calibri" w:hAnsi="Calibri"/>
          <w:b/>
          <w:bCs/>
          <w:i/>
          <w:iCs/>
          <w:color w:val="D4AF37"/>
          <w:sz w:val="20"/>
          <w:szCs w:val="20"/>
        </w:rPr>
        <w:t xml:space="preserve">Estimated time: 5–6 hours</w:t>
      </w:r>
    </w:p>
    <w:p>
      <w:pPr>
        <w:spacing w:after="60" w:before="140"/>
      </w:pPr>
      <w:r>
        <w:rPr>
          <w:rFonts w:ascii="Calibri" w:cs="Calibri" w:eastAsia="Calibri" w:hAnsi="Calibri"/>
          <w:b/>
          <w:bCs/>
          <w:color w:val="15301F"/>
          <w:sz w:val="22"/>
          <w:szCs w:val="22"/>
        </w:rPr>
        <w:t xml:space="preserve">Learning Objectives</w:t>
      </w:r>
    </w:p>
    <w:p>
      <w:pPr>
        <w:spacing w:after="120" w:line="276"/>
        <w:jc w:val="left"/>
      </w:pPr>
      <w:r>
        <w:rPr>
          <w:rFonts w:ascii="Calibri" w:cs="Calibri" w:eastAsia="Calibri" w:hAnsi="Calibri"/>
          <w:color w:val="1A1A1A"/>
          <w:sz w:val="22"/>
          <w:szCs w:val="22"/>
        </w:rPr>
        <w:t xml:space="preserve">By the end of this module, participants will be able to:</w:t>
      </w:r>
    </w:p>
    <w:p>
      <w:pPr>
        <w:pStyle w:val="ListParagraph"/>
        <w:numPr>
          <w:ilvl w:val="0"/>
          <w:numId w:val="2"/>
        </w:numPr>
        <w:spacing w:after="60" w:line="264"/>
      </w:pPr>
      <w:r>
        <w:rPr>
          <w:rFonts w:ascii="Calibri" w:cs="Calibri" w:eastAsia="Calibri" w:hAnsi="Calibri"/>
          <w:color w:val="1A1A1A"/>
          <w:sz w:val="22"/>
          <w:szCs w:val="22"/>
        </w:rPr>
        <w:t xml:space="preserve">Apply the firm’s ethical standards and identify common ethical dilemmas in coaching.</w:t>
      </w:r>
    </w:p>
    <w:p>
      <w:pPr>
        <w:pStyle w:val="ListParagraph"/>
        <w:numPr>
          <w:ilvl w:val="0"/>
          <w:numId w:val="2"/>
        </w:numPr>
        <w:spacing w:after="60" w:line="264"/>
      </w:pPr>
      <w:r>
        <w:rPr>
          <w:rFonts w:ascii="Calibri" w:cs="Calibri" w:eastAsia="Calibri" w:hAnsi="Calibri"/>
          <w:color w:val="1A1A1A"/>
          <w:sz w:val="22"/>
          <w:szCs w:val="22"/>
        </w:rPr>
        <w:t xml:space="preserve">Explain confidentiality obligations, their limits, and mandatory-disclosure situations.</w:t>
      </w:r>
    </w:p>
    <w:p>
      <w:pPr>
        <w:pStyle w:val="ListParagraph"/>
        <w:numPr>
          <w:ilvl w:val="0"/>
          <w:numId w:val="2"/>
        </w:numPr>
        <w:spacing w:after="60" w:line="264"/>
      </w:pPr>
      <w:r>
        <w:rPr>
          <w:rFonts w:ascii="Calibri" w:cs="Calibri" w:eastAsia="Calibri" w:hAnsi="Calibri"/>
          <w:color w:val="1A1A1A"/>
          <w:sz w:val="22"/>
          <w:szCs w:val="22"/>
        </w:rPr>
        <w:t xml:space="preserve">Describe the EEO and federal-sector context relevant to workplace conflict.</w:t>
      </w:r>
    </w:p>
    <w:p>
      <w:pPr>
        <w:pStyle w:val="ListParagraph"/>
        <w:numPr>
          <w:ilvl w:val="0"/>
          <w:numId w:val="2"/>
        </w:numPr>
        <w:spacing w:after="60" w:line="264"/>
      </w:pPr>
      <w:r>
        <w:rPr>
          <w:rFonts w:ascii="Calibri" w:cs="Calibri" w:eastAsia="Calibri" w:hAnsi="Calibri"/>
          <w:color w:val="1A1A1A"/>
          <w:sz w:val="22"/>
          <w:szCs w:val="22"/>
        </w:rPr>
        <w:t xml:space="preserve">Recognize conflicts of interest and boundary issues, and respond appropriately.</w:t>
      </w:r>
    </w:p>
    <w:p>
      <w:pPr>
        <w:spacing w:after="60" w:before="140"/>
      </w:pPr>
      <w:r>
        <w:rPr>
          <w:rFonts w:ascii="Calibri" w:cs="Calibri" w:eastAsia="Calibri" w:hAnsi="Calibri"/>
          <w:b/>
          <w:bCs/>
          <w:color w:val="15301F"/>
          <w:sz w:val="22"/>
          <w:szCs w:val="22"/>
        </w:rPr>
        <w:t xml:space="preserve">Key Topics &amp; Concepts</w:t>
      </w:r>
    </w:p>
    <w:p>
      <w:pPr>
        <w:pStyle w:val="ListParagraph"/>
        <w:numPr>
          <w:ilvl w:val="0"/>
          <w:numId w:val="2"/>
        </w:numPr>
        <w:spacing w:after="60" w:line="264"/>
      </w:pPr>
      <w:r>
        <w:rPr>
          <w:rFonts w:ascii="Calibri" w:cs="Calibri" w:eastAsia="Calibri" w:hAnsi="Calibri"/>
          <w:color w:val="1A1A1A"/>
          <w:sz w:val="22"/>
          <w:szCs w:val="22"/>
        </w:rPr>
        <w:t xml:space="preserve">Core ethical principles: self-determination, impartiality, competence, confidentiality, and integrity.</w:t>
      </w:r>
    </w:p>
    <w:p>
      <w:pPr>
        <w:pStyle w:val="ListParagraph"/>
        <w:numPr>
          <w:ilvl w:val="0"/>
          <w:numId w:val="2"/>
        </w:numPr>
        <w:spacing w:after="60" w:line="264"/>
      </w:pPr>
      <w:r>
        <w:rPr>
          <w:rFonts w:ascii="Calibri" w:cs="Calibri" w:eastAsia="Calibri" w:hAnsi="Calibri"/>
          <w:color w:val="1A1A1A"/>
          <w:sz w:val="22"/>
          <w:szCs w:val="22"/>
        </w:rPr>
        <w:t xml:space="preserve">Confidentiality in practice: what is protected, the limits, and how to explain them to clients.</w:t>
      </w:r>
    </w:p>
    <w:p>
      <w:pPr>
        <w:pStyle w:val="ListParagraph"/>
        <w:numPr>
          <w:ilvl w:val="0"/>
          <w:numId w:val="2"/>
        </w:numPr>
        <w:spacing w:after="60" w:line="264"/>
      </w:pPr>
      <w:r>
        <w:rPr>
          <w:rFonts w:ascii="Calibri" w:cs="Calibri" w:eastAsia="Calibri" w:hAnsi="Calibri"/>
          <w:color w:val="1A1A1A"/>
          <w:sz w:val="22"/>
          <w:szCs w:val="22"/>
        </w:rPr>
        <w:t xml:space="preserve">EEO fundamentals: protected categories, discrimination, harassment, and retaliation at a working level.</w:t>
      </w:r>
    </w:p>
    <w:p>
      <w:pPr>
        <w:pStyle w:val="ListParagraph"/>
        <w:numPr>
          <w:ilvl w:val="0"/>
          <w:numId w:val="2"/>
        </w:numPr>
        <w:spacing w:after="60" w:line="264"/>
      </w:pPr>
      <w:r>
        <w:rPr>
          <w:rFonts w:ascii="Calibri" w:cs="Calibri" w:eastAsia="Calibri" w:hAnsi="Calibri"/>
          <w:color w:val="1A1A1A"/>
          <w:sz w:val="22"/>
          <w:szCs w:val="22"/>
        </w:rPr>
        <w:t xml:space="preserve">The federal-sector landscape and how formal complaint processes intersect with coaching.</w:t>
      </w:r>
    </w:p>
    <w:p>
      <w:pPr>
        <w:pStyle w:val="ListParagraph"/>
        <w:numPr>
          <w:ilvl w:val="0"/>
          <w:numId w:val="2"/>
        </w:numPr>
        <w:spacing w:after="60" w:line="264"/>
      </w:pPr>
      <w:r>
        <w:rPr>
          <w:rFonts w:ascii="Calibri" w:cs="Calibri" w:eastAsia="Calibri" w:hAnsi="Calibri"/>
          <w:color w:val="1A1A1A"/>
          <w:sz w:val="22"/>
          <w:szCs w:val="22"/>
        </w:rPr>
        <w:t xml:space="preserve">Conflicts of interest, dual relationships, and appropriate referral; the Fair, Transparent, Honest, Affordable standard in daily practice.</w:t>
      </w:r>
    </w:p>
    <w:p>
      <w:pPr>
        <w:spacing w:after="60" w:before="140"/>
      </w:pPr>
      <w:r>
        <w:rPr>
          <w:rFonts w:ascii="Calibri" w:cs="Calibri" w:eastAsia="Calibri" w:hAnsi="Calibri"/>
          <w:b/>
          <w:bCs/>
          <w:color w:val="15301F"/>
          <w:sz w:val="22"/>
          <w:szCs w:val="22"/>
        </w:rPr>
        <w:t xml:space="preserve">Instructional Activities</w:t>
      </w:r>
    </w:p>
    <w:p>
      <w:pPr>
        <w:pStyle w:val="ListParagraph"/>
        <w:numPr>
          <w:ilvl w:val="0"/>
          <w:numId w:val="10"/>
        </w:numPr>
        <w:spacing w:after="60" w:line="264"/>
      </w:pPr>
      <w:r>
        <w:rPr>
          <w:rFonts w:ascii="Calibri" w:cs="Calibri" w:eastAsia="Calibri" w:hAnsi="Calibri"/>
          <w:color w:val="1A1A1A"/>
          <w:sz w:val="22"/>
          <w:szCs w:val="22"/>
        </w:rPr>
        <w:t xml:space="preserve">Ethics case clinic: work through dilemmas and defend a course of action against the code.</w:t>
      </w:r>
    </w:p>
    <w:p>
      <w:pPr>
        <w:pStyle w:val="ListParagraph"/>
        <w:numPr>
          <w:ilvl w:val="0"/>
          <w:numId w:val="10"/>
        </w:numPr>
        <w:spacing w:after="60" w:line="264"/>
      </w:pPr>
      <w:r>
        <w:rPr>
          <w:rFonts w:ascii="Calibri" w:cs="Calibri" w:eastAsia="Calibri" w:hAnsi="Calibri"/>
          <w:color w:val="1A1A1A"/>
          <w:sz w:val="22"/>
          <w:szCs w:val="22"/>
        </w:rPr>
        <w:t xml:space="preserve">Confidentiality scripting exercise: practice explaining confidentiality and its limits to a client.</w:t>
      </w:r>
    </w:p>
    <w:p>
      <w:pPr>
        <w:pStyle w:val="ListParagraph"/>
        <w:numPr>
          <w:ilvl w:val="0"/>
          <w:numId w:val="10"/>
        </w:numPr>
        <w:spacing w:after="60" w:line="264"/>
      </w:pPr>
      <w:r>
        <w:rPr>
          <w:rFonts w:ascii="Calibri" w:cs="Calibri" w:eastAsia="Calibri" w:hAnsi="Calibri"/>
          <w:color w:val="1A1A1A"/>
          <w:sz w:val="22"/>
          <w:szCs w:val="22"/>
        </w:rPr>
        <w:t xml:space="preserve">EEO context briefing with a mapping exercise of when to coach, when to inform, and when to refer.</w:t>
      </w:r>
    </w:p>
    <w:p>
      <w:pPr>
        <w:spacing w:after="60" w:before="140"/>
      </w:pPr>
      <w:r>
        <w:rPr>
          <w:rFonts w:ascii="Calibri" w:cs="Calibri" w:eastAsia="Calibri" w:hAnsi="Calibri"/>
          <w:b/>
          <w:bCs/>
          <w:color w:val="15301F"/>
          <w:sz w:val="22"/>
          <w:szCs w:val="22"/>
        </w:rPr>
        <w:t xml:space="preserve">Suggested Readings &amp; Resources</w:t>
      </w:r>
    </w:p>
    <w:p>
      <w:pPr>
        <w:pStyle w:val="ListParagraph"/>
        <w:numPr>
          <w:ilvl w:val="0"/>
          <w:numId w:val="2"/>
        </w:numPr>
        <w:spacing w:after="60" w:line="264"/>
      </w:pPr>
      <w:r>
        <w:rPr>
          <w:rFonts w:ascii="Calibri" w:cs="Calibri" w:eastAsia="Calibri" w:hAnsi="Calibri"/>
          <w:color w:val="1A1A1A"/>
          <w:sz w:val="22"/>
          <w:szCs w:val="22"/>
        </w:rPr>
        <w:t xml:space="preserve">U.S. EEOC, guidance on discrimination, harassment, and retaliation (eeoc.gov).</w:t>
      </w:r>
    </w:p>
    <w:p>
      <w:pPr>
        <w:pStyle w:val="ListParagraph"/>
        <w:numPr>
          <w:ilvl w:val="0"/>
          <w:numId w:val="2"/>
        </w:numPr>
        <w:spacing w:after="60" w:line="264"/>
      </w:pPr>
      <w:r>
        <w:rPr>
          <w:rFonts w:ascii="Calibri" w:cs="Calibri" w:eastAsia="Calibri" w:hAnsi="Calibri"/>
          <w:color w:val="1A1A1A"/>
          <w:sz w:val="22"/>
          <w:szCs w:val="22"/>
        </w:rPr>
        <w:t xml:space="preserve">Model Standards of Conduct for Mediators (as an ethics reference for neutral practitioners).</w:t>
      </w:r>
    </w:p>
    <w:p>
      <w:pPr>
        <w:pStyle w:val="ListParagraph"/>
        <w:numPr>
          <w:ilvl w:val="0"/>
          <w:numId w:val="2"/>
        </w:numPr>
        <w:spacing w:after="60" w:line="264"/>
      </w:pPr>
      <w:r>
        <w:rPr>
          <w:rFonts w:ascii="Calibri" w:cs="Calibri" w:eastAsia="Calibri" w:hAnsi="Calibri"/>
          <w:color w:val="1A1A1A"/>
          <w:sz w:val="22"/>
          <w:szCs w:val="22"/>
        </w:rPr>
        <w:t xml:space="preserve">Internal document: King Conflict Solutions Code of Ethics &amp; Confidentiality Policy.</w:t>
      </w:r>
    </w:p>
    <w:p>
      <w:pPr>
        <w:spacing w:after="60" w:before="140"/>
      </w:pPr>
      <w:r>
        <w:rPr>
          <w:rFonts w:ascii="Calibri" w:cs="Calibri" w:eastAsia="Calibri" w:hAnsi="Calibri"/>
          <w:b/>
          <w:bCs/>
          <w:color w:val="15301F"/>
          <w:sz w:val="22"/>
          <w:szCs w:val="22"/>
        </w:rPr>
        <w:t xml:space="preserve">Formative Assessment / Exercise</w:t>
      </w:r>
    </w:p>
    <w:p>
      <w:pPr>
        <w:spacing w:after="120" w:line="276"/>
        <w:jc w:val="left"/>
      </w:pPr>
      <w:r>
        <w:rPr>
          <w:rFonts w:ascii="Calibri" w:cs="Calibri" w:eastAsia="Calibri" w:hAnsi="Calibri"/>
          <w:color w:val="1A1A1A"/>
          <w:sz w:val="22"/>
          <w:szCs w:val="22"/>
        </w:rPr>
        <w:t xml:space="preserve">Ethics case analysis: given two dilemmas, identify the principles in tension, state the confidentiality considerations, and recommend an ethically defensible action. Scored for reasoning and alignment with firm standards.</w:t>
      </w:r>
    </w:p>
    <w:p>
      <w:r>
        <w:br w:type="page"/>
      </w:r>
    </w:p>
    <w:p>
      <w:pPr>
        <w:pStyle w:val="Heading1"/>
      </w:pPr>
      <w:r>
        <w:t xml:space="preserve">Module 8: Closure, Accountability &amp; Practitioner Development</w:t>
      </w:r>
    </w:p>
    <w:p>
      <w:pPr>
        <w:spacing w:after="120"/>
      </w:pPr>
      <w:r>
        <w:rPr>
          <w:rFonts w:ascii="Calibri" w:cs="Calibri" w:eastAsia="Calibri" w:hAnsi="Calibri"/>
          <w:b/>
          <w:bCs/>
          <w:i/>
          <w:iCs/>
          <w:color w:val="D4AF37"/>
          <w:sz w:val="20"/>
          <w:szCs w:val="20"/>
        </w:rPr>
        <w:t xml:space="preserve">Estimated time: 4–5 hours</w:t>
      </w:r>
    </w:p>
    <w:p>
      <w:pPr>
        <w:spacing w:after="60" w:before="140"/>
      </w:pPr>
      <w:r>
        <w:rPr>
          <w:rFonts w:ascii="Calibri" w:cs="Calibri" w:eastAsia="Calibri" w:hAnsi="Calibri"/>
          <w:b/>
          <w:bCs/>
          <w:color w:val="15301F"/>
          <w:sz w:val="22"/>
          <w:szCs w:val="22"/>
        </w:rPr>
        <w:t xml:space="preserve">Learning Objectives</w:t>
      </w:r>
    </w:p>
    <w:p>
      <w:pPr>
        <w:spacing w:after="120" w:line="276"/>
        <w:jc w:val="left"/>
      </w:pPr>
      <w:r>
        <w:rPr>
          <w:rFonts w:ascii="Calibri" w:cs="Calibri" w:eastAsia="Calibri" w:hAnsi="Calibri"/>
          <w:color w:val="1A1A1A"/>
          <w:sz w:val="22"/>
          <w:szCs w:val="22"/>
        </w:rPr>
        <w:t xml:space="preserve">By the end of this module, participants will be able to:</w:t>
      </w:r>
    </w:p>
    <w:p>
      <w:pPr>
        <w:pStyle w:val="ListParagraph"/>
        <w:numPr>
          <w:ilvl w:val="0"/>
          <w:numId w:val="2"/>
        </w:numPr>
        <w:spacing w:after="60" w:line="264"/>
      </w:pPr>
      <w:r>
        <w:rPr>
          <w:rFonts w:ascii="Calibri" w:cs="Calibri" w:eastAsia="Calibri" w:hAnsi="Calibri"/>
          <w:color w:val="1A1A1A"/>
          <w:sz w:val="22"/>
          <w:szCs w:val="22"/>
        </w:rPr>
        <w:t xml:space="preserve">Bring a coaching engagement to a clear, accountable close.</w:t>
      </w:r>
    </w:p>
    <w:p>
      <w:pPr>
        <w:pStyle w:val="ListParagraph"/>
        <w:numPr>
          <w:ilvl w:val="0"/>
          <w:numId w:val="2"/>
        </w:numPr>
        <w:spacing w:after="60" w:line="264"/>
      </w:pPr>
      <w:r>
        <w:rPr>
          <w:rFonts w:ascii="Calibri" w:cs="Calibri" w:eastAsia="Calibri" w:hAnsi="Calibri"/>
          <w:color w:val="1A1A1A"/>
          <w:sz w:val="22"/>
          <w:szCs w:val="22"/>
        </w:rPr>
        <w:t xml:space="preserve">Help a client build an action plan with follow-through and accountability structures.</w:t>
      </w:r>
    </w:p>
    <w:p>
      <w:pPr>
        <w:pStyle w:val="ListParagraph"/>
        <w:numPr>
          <w:ilvl w:val="0"/>
          <w:numId w:val="2"/>
        </w:numPr>
        <w:spacing w:after="60" w:line="264"/>
      </w:pPr>
      <w:r>
        <w:rPr>
          <w:rFonts w:ascii="Calibri" w:cs="Calibri" w:eastAsia="Calibri" w:hAnsi="Calibri"/>
          <w:color w:val="1A1A1A"/>
          <w:sz w:val="22"/>
          <w:szCs w:val="22"/>
        </w:rPr>
        <w:t xml:space="preserve">Reflect on practice using a structured self-review and supervision model.</w:t>
      </w:r>
    </w:p>
    <w:p>
      <w:pPr>
        <w:pStyle w:val="ListParagraph"/>
        <w:numPr>
          <w:ilvl w:val="0"/>
          <w:numId w:val="2"/>
        </w:numPr>
        <w:spacing w:after="60" w:line="264"/>
      </w:pPr>
      <w:r>
        <w:rPr>
          <w:rFonts w:ascii="Calibri" w:cs="Calibri" w:eastAsia="Calibri" w:hAnsi="Calibri"/>
          <w:color w:val="1A1A1A"/>
          <w:sz w:val="22"/>
          <w:szCs w:val="22"/>
        </w:rPr>
        <w:t xml:space="preserve">Design a personal continuing-development plan as a practitioner.</w:t>
      </w:r>
    </w:p>
    <w:p>
      <w:pPr>
        <w:spacing w:after="60" w:before="140"/>
      </w:pPr>
      <w:r>
        <w:rPr>
          <w:rFonts w:ascii="Calibri" w:cs="Calibri" w:eastAsia="Calibri" w:hAnsi="Calibri"/>
          <w:b/>
          <w:bCs/>
          <w:color w:val="15301F"/>
          <w:sz w:val="22"/>
          <w:szCs w:val="22"/>
        </w:rPr>
        <w:t xml:space="preserve">Key Topics &amp; Concepts</w:t>
      </w:r>
    </w:p>
    <w:p>
      <w:pPr>
        <w:pStyle w:val="ListParagraph"/>
        <w:numPr>
          <w:ilvl w:val="0"/>
          <w:numId w:val="2"/>
        </w:numPr>
        <w:spacing w:after="60" w:line="264"/>
      </w:pPr>
      <w:r>
        <w:rPr>
          <w:rFonts w:ascii="Calibri" w:cs="Calibri" w:eastAsia="Calibri" w:hAnsi="Calibri"/>
          <w:color w:val="1A1A1A"/>
          <w:sz w:val="22"/>
          <w:szCs w:val="22"/>
        </w:rPr>
        <w:t xml:space="preserve">Signs a coaching engagement is ready to close; the closing conversation.</w:t>
      </w:r>
    </w:p>
    <w:p>
      <w:pPr>
        <w:pStyle w:val="ListParagraph"/>
        <w:numPr>
          <w:ilvl w:val="0"/>
          <w:numId w:val="2"/>
        </w:numPr>
        <w:spacing w:after="60" w:line="264"/>
      </w:pPr>
      <w:r>
        <w:rPr>
          <w:rFonts w:ascii="Calibri" w:cs="Calibri" w:eastAsia="Calibri" w:hAnsi="Calibri"/>
          <w:color w:val="1A1A1A"/>
          <w:sz w:val="22"/>
          <w:szCs w:val="22"/>
        </w:rPr>
        <w:t xml:space="preserve">Action planning: commitments, timelines, and accountability partners.</w:t>
      </w:r>
    </w:p>
    <w:p>
      <w:pPr>
        <w:pStyle w:val="ListParagraph"/>
        <w:numPr>
          <w:ilvl w:val="0"/>
          <w:numId w:val="2"/>
        </w:numPr>
        <w:spacing w:after="60" w:line="264"/>
      </w:pPr>
      <w:r>
        <w:rPr>
          <w:rFonts w:ascii="Calibri" w:cs="Calibri" w:eastAsia="Calibri" w:hAnsi="Calibri"/>
          <w:color w:val="1A1A1A"/>
          <w:sz w:val="22"/>
          <w:szCs w:val="22"/>
        </w:rPr>
        <w:t xml:space="preserve">Measuring outcomes and defining what a good result looks like without overpromising.</w:t>
      </w:r>
    </w:p>
    <w:p>
      <w:pPr>
        <w:pStyle w:val="ListParagraph"/>
        <w:numPr>
          <w:ilvl w:val="0"/>
          <w:numId w:val="2"/>
        </w:numPr>
        <w:spacing w:after="60" w:line="264"/>
      </w:pPr>
      <w:r>
        <w:rPr>
          <w:rFonts w:ascii="Calibri" w:cs="Calibri" w:eastAsia="Calibri" w:hAnsi="Calibri"/>
          <w:color w:val="1A1A1A"/>
          <w:sz w:val="22"/>
          <w:szCs w:val="22"/>
        </w:rPr>
        <w:t xml:space="preserve">Reflective practice, peer supervision, and receiving feedback.</w:t>
      </w:r>
    </w:p>
    <w:p>
      <w:pPr>
        <w:pStyle w:val="ListParagraph"/>
        <w:numPr>
          <w:ilvl w:val="0"/>
          <w:numId w:val="2"/>
        </w:numPr>
        <w:spacing w:after="60" w:line="264"/>
      </w:pPr>
      <w:r>
        <w:rPr>
          <w:rFonts w:ascii="Calibri" w:cs="Calibri" w:eastAsia="Calibri" w:hAnsi="Calibri"/>
          <w:color w:val="1A1A1A"/>
          <w:sz w:val="22"/>
          <w:szCs w:val="22"/>
        </w:rPr>
        <w:t xml:space="preserve">Building a career pathway: from staff to supervised practitioner to independent practitioner; restoring human connection to leadership.</w:t>
      </w:r>
    </w:p>
    <w:p>
      <w:pPr>
        <w:spacing w:after="60" w:before="140"/>
      </w:pPr>
      <w:r>
        <w:rPr>
          <w:rFonts w:ascii="Calibri" w:cs="Calibri" w:eastAsia="Calibri" w:hAnsi="Calibri"/>
          <w:b/>
          <w:bCs/>
          <w:color w:val="15301F"/>
          <w:sz w:val="22"/>
          <w:szCs w:val="22"/>
        </w:rPr>
        <w:t xml:space="preserve">Instructional Activities</w:t>
      </w:r>
    </w:p>
    <w:p>
      <w:pPr>
        <w:pStyle w:val="ListParagraph"/>
        <w:numPr>
          <w:ilvl w:val="0"/>
          <w:numId w:val="11"/>
        </w:numPr>
        <w:spacing w:after="60" w:line="264"/>
      </w:pPr>
      <w:r>
        <w:rPr>
          <w:rFonts w:ascii="Calibri" w:cs="Calibri" w:eastAsia="Calibri" w:hAnsi="Calibri"/>
          <w:color w:val="1A1A1A"/>
          <w:sz w:val="22"/>
          <w:szCs w:val="22"/>
        </w:rPr>
        <w:t xml:space="preserve">Role-play of a closing session with an action plan and accountability check.</w:t>
      </w:r>
    </w:p>
    <w:p>
      <w:pPr>
        <w:pStyle w:val="ListParagraph"/>
        <w:numPr>
          <w:ilvl w:val="0"/>
          <w:numId w:val="11"/>
        </w:numPr>
        <w:spacing w:after="60" w:line="264"/>
      </w:pPr>
      <w:r>
        <w:rPr>
          <w:rFonts w:ascii="Calibri" w:cs="Calibri" w:eastAsia="Calibri" w:hAnsi="Calibri"/>
          <w:color w:val="1A1A1A"/>
          <w:sz w:val="22"/>
          <w:szCs w:val="22"/>
        </w:rPr>
        <w:t xml:space="preserve">Structured reflection using a supervision template on a real practice moment.</w:t>
      </w:r>
    </w:p>
    <w:p>
      <w:pPr>
        <w:pStyle w:val="ListParagraph"/>
        <w:numPr>
          <w:ilvl w:val="0"/>
          <w:numId w:val="11"/>
        </w:numPr>
        <w:spacing w:after="60" w:line="264"/>
      </w:pPr>
      <w:r>
        <w:rPr>
          <w:rFonts w:ascii="Calibri" w:cs="Calibri" w:eastAsia="Calibri" w:hAnsi="Calibri"/>
          <w:color w:val="1A1A1A"/>
          <w:sz w:val="22"/>
          <w:szCs w:val="22"/>
        </w:rPr>
        <w:t xml:space="preserve">Development-planning workshop mapping the next 6 to 12 months of growth.</w:t>
      </w:r>
    </w:p>
    <w:p>
      <w:pPr>
        <w:spacing w:after="60" w:before="140"/>
      </w:pPr>
      <w:r>
        <w:rPr>
          <w:rFonts w:ascii="Calibri" w:cs="Calibri" w:eastAsia="Calibri" w:hAnsi="Calibri"/>
          <w:b/>
          <w:bCs/>
          <w:color w:val="15301F"/>
          <w:sz w:val="22"/>
          <w:szCs w:val="22"/>
        </w:rPr>
        <w:t xml:space="preserve">Suggested Readings &amp; Resources</w:t>
      </w:r>
    </w:p>
    <w:p>
      <w:pPr>
        <w:pStyle w:val="ListParagraph"/>
        <w:numPr>
          <w:ilvl w:val="0"/>
          <w:numId w:val="2"/>
        </w:numPr>
        <w:spacing w:after="60" w:line="264"/>
      </w:pPr>
      <w:r>
        <w:rPr>
          <w:rFonts w:ascii="Calibri" w:cs="Calibri" w:eastAsia="Calibri" w:hAnsi="Calibri"/>
          <w:color w:val="1A1A1A"/>
          <w:sz w:val="22"/>
          <w:szCs w:val="22"/>
        </w:rPr>
        <w:t xml:space="preserve">Bush &amp; Folger, The Promise of Mediation (empowerment, recognition, and transformative closure).</w:t>
      </w:r>
    </w:p>
    <w:p>
      <w:pPr>
        <w:pStyle w:val="ListParagraph"/>
        <w:numPr>
          <w:ilvl w:val="0"/>
          <w:numId w:val="2"/>
        </w:numPr>
        <w:spacing w:after="60" w:line="264"/>
      </w:pPr>
      <w:r>
        <w:rPr>
          <w:rFonts w:ascii="Calibri" w:cs="Calibri" w:eastAsia="Calibri" w:hAnsi="Calibri"/>
          <w:color w:val="1A1A1A"/>
          <w:sz w:val="22"/>
          <w:szCs w:val="22"/>
        </w:rPr>
        <w:t xml:space="preserve">Patterson et al., Crucial Conversations (chapters on moving to action and follow-through).</w:t>
      </w:r>
    </w:p>
    <w:p>
      <w:pPr>
        <w:pStyle w:val="ListParagraph"/>
        <w:numPr>
          <w:ilvl w:val="0"/>
          <w:numId w:val="2"/>
        </w:numPr>
        <w:spacing w:after="60" w:line="264"/>
      </w:pPr>
      <w:r>
        <w:rPr>
          <w:rFonts w:ascii="Calibri" w:cs="Calibri" w:eastAsia="Calibri" w:hAnsi="Calibri"/>
          <w:color w:val="1A1A1A"/>
          <w:sz w:val="22"/>
          <w:szCs w:val="22"/>
        </w:rPr>
        <w:t xml:space="preserve">Internal template: Coaching Closure &amp; Action Plan Form.</w:t>
      </w:r>
    </w:p>
    <w:p>
      <w:pPr>
        <w:spacing w:after="60" w:before="140"/>
      </w:pPr>
      <w:r>
        <w:rPr>
          <w:rFonts w:ascii="Calibri" w:cs="Calibri" w:eastAsia="Calibri" w:hAnsi="Calibri"/>
          <w:b/>
          <w:bCs/>
          <w:color w:val="15301F"/>
          <w:sz w:val="22"/>
          <w:szCs w:val="22"/>
        </w:rPr>
        <w:t xml:space="preserve">Formative Assessment / Exercise</w:t>
      </w:r>
    </w:p>
    <w:p>
      <w:pPr>
        <w:spacing w:after="120" w:line="276"/>
        <w:jc w:val="left"/>
      </w:pPr>
      <w:r>
        <w:rPr>
          <w:rFonts w:ascii="Calibri" w:cs="Calibri" w:eastAsia="Calibri" w:hAnsi="Calibri"/>
          <w:color w:val="1A1A1A"/>
          <w:sz w:val="22"/>
          <w:szCs w:val="22"/>
        </w:rPr>
        <w:t xml:space="preserve">Deliver a mock closing session including a written client action plan, then submit a one-page reflective self-review and a personal development plan for the coming year.</w:t>
      </w:r>
    </w:p>
    <w:p>
      <w:r>
        <w:br w:type="page"/>
      </w:r>
    </w:p>
    <w:p>
      <w:pPr>
        <w:pStyle w:val="Heading1"/>
      </w:pPr>
      <w:r>
        <w:t xml:space="preserve">Coaching Practicum &amp; Capstone Requirement</w:t>
      </w:r>
    </w:p>
    <w:p>
      <w:pPr>
        <w:spacing w:after="120" w:line="276"/>
        <w:jc w:val="left"/>
      </w:pPr>
      <w:r>
        <w:rPr>
          <w:rFonts w:ascii="Calibri" w:cs="Calibri" w:eastAsia="Calibri" w:hAnsi="Calibri"/>
          <w:color w:val="1A1A1A"/>
          <w:sz w:val="22"/>
          <w:szCs w:val="22"/>
        </w:rPr>
        <w:t xml:space="preserve">The practicum is the integrative heart of the track. It requires participants to apply the full method (listen deeply, then work the problem) across a supervised coaching engagement, demonstrating readiness to carry a caseload.</w:t>
      </w:r>
    </w:p>
    <w:p>
      <w:pPr>
        <w:pStyle w:val="Heading2"/>
      </w:pPr>
      <w:r>
        <w:t xml:space="preserve">Practicum Requirements</w:t>
      </w:r>
    </w:p>
    <w:p>
      <w:pPr>
        <w:pStyle w:val="ListParagraph"/>
        <w:numPr>
          <w:ilvl w:val="0"/>
          <w:numId w:val="2"/>
        </w:numPr>
        <w:spacing w:after="60" w:line="264"/>
      </w:pPr>
      <w:r>
        <w:rPr>
          <w:rFonts w:ascii="Calibri" w:cs="Calibri" w:eastAsia="Calibri" w:hAnsi="Calibri"/>
          <w:color w:val="1A1A1A"/>
          <w:sz w:val="22"/>
          <w:szCs w:val="22"/>
        </w:rPr>
        <w:t xml:space="preserve">Complete a minimum of three supervised coaching sessions (with role-play clients or, where appropriate, real internal clients under supervision).</w:t>
      </w:r>
    </w:p>
    <w:p>
      <w:pPr>
        <w:pStyle w:val="ListParagraph"/>
        <w:numPr>
          <w:ilvl w:val="0"/>
          <w:numId w:val="2"/>
        </w:numPr>
        <w:spacing w:after="60" w:line="264"/>
      </w:pPr>
      <w:r>
        <w:rPr>
          <w:rFonts w:ascii="Calibri" w:cs="Calibri" w:eastAsia="Calibri" w:hAnsi="Calibri"/>
          <w:color w:val="1A1A1A"/>
          <w:sz w:val="22"/>
          <w:szCs w:val="22"/>
        </w:rPr>
        <w:t xml:space="preserve">Submit an intake summary, a conflict map and analysis, and a coaching plan for the practicum case.</w:t>
      </w:r>
    </w:p>
    <w:p>
      <w:pPr>
        <w:pStyle w:val="ListParagraph"/>
        <w:numPr>
          <w:ilvl w:val="0"/>
          <w:numId w:val="2"/>
        </w:numPr>
        <w:spacing w:after="60" w:line="264"/>
      </w:pPr>
      <w:r>
        <w:rPr>
          <w:rFonts w:ascii="Calibri" w:cs="Calibri" w:eastAsia="Calibri" w:hAnsi="Calibri"/>
          <w:color w:val="1A1A1A"/>
          <w:sz w:val="22"/>
          <w:szCs w:val="22"/>
        </w:rPr>
        <w:t xml:space="preserve">Demonstrate trauma-informed, ethical, and principled-negotiation practice throughout.</w:t>
      </w:r>
    </w:p>
    <w:p>
      <w:pPr>
        <w:pStyle w:val="ListParagraph"/>
        <w:numPr>
          <w:ilvl w:val="0"/>
          <w:numId w:val="2"/>
        </w:numPr>
        <w:spacing w:after="60" w:line="264"/>
      </w:pPr>
      <w:r>
        <w:rPr>
          <w:rFonts w:ascii="Calibri" w:cs="Calibri" w:eastAsia="Calibri" w:hAnsi="Calibri"/>
          <w:color w:val="1A1A1A"/>
          <w:sz w:val="22"/>
          <w:szCs w:val="22"/>
        </w:rPr>
        <w:t xml:space="preserve">Receive at least two rounds of supervisor observation and structured feedback.</w:t>
      </w:r>
    </w:p>
    <w:p>
      <w:pPr>
        <w:pStyle w:val="ListParagraph"/>
        <w:numPr>
          <w:ilvl w:val="0"/>
          <w:numId w:val="2"/>
        </w:numPr>
        <w:spacing w:after="60" w:line="264"/>
      </w:pPr>
      <w:r>
        <w:rPr>
          <w:rFonts w:ascii="Calibri" w:cs="Calibri" w:eastAsia="Calibri" w:hAnsi="Calibri"/>
          <w:color w:val="1A1A1A"/>
          <w:sz w:val="22"/>
          <w:szCs w:val="22"/>
        </w:rPr>
        <w:t xml:space="preserve">Maintain a reflective practice log across the practicum period.</w:t>
      </w:r>
    </w:p>
    <w:p>
      <w:pPr>
        <w:pStyle w:val="Heading2"/>
      </w:pPr>
      <w:r>
        <w:t xml:space="preserve">Capstone Deliverable</w:t>
      </w:r>
    </w:p>
    <w:p>
      <w:pPr>
        <w:spacing w:after="120" w:line="276"/>
        <w:jc w:val="left"/>
      </w:pPr>
      <w:r>
        <w:rPr>
          <w:rFonts w:ascii="Calibri" w:cs="Calibri" w:eastAsia="Calibri" w:hAnsi="Calibri"/>
          <w:color w:val="1A1A1A"/>
          <w:sz w:val="22"/>
          <w:szCs w:val="22"/>
        </w:rPr>
        <w:t xml:space="preserve">Participants prepare and present a capstone case portfolio that includes:</w:t>
      </w:r>
    </w:p>
    <w:p>
      <w:pPr>
        <w:pStyle w:val="ListParagraph"/>
        <w:numPr>
          <w:ilvl w:val="0"/>
          <w:numId w:val="12"/>
        </w:numPr>
        <w:spacing w:after="60" w:line="264"/>
      </w:pPr>
      <w:r>
        <w:rPr>
          <w:rFonts w:ascii="Calibri" w:cs="Calibri" w:eastAsia="Calibri" w:hAnsi="Calibri"/>
          <w:color w:val="1A1A1A"/>
          <w:sz w:val="22"/>
          <w:szCs w:val="22"/>
        </w:rPr>
        <w:t xml:space="preserve">A de-identified case narrative describing the conflict and the coaching engagement.</w:t>
      </w:r>
    </w:p>
    <w:p>
      <w:pPr>
        <w:pStyle w:val="ListParagraph"/>
        <w:numPr>
          <w:ilvl w:val="0"/>
          <w:numId w:val="12"/>
        </w:numPr>
        <w:spacing w:after="60" w:line="264"/>
      </w:pPr>
      <w:r>
        <w:rPr>
          <w:rFonts w:ascii="Calibri" w:cs="Calibri" w:eastAsia="Calibri" w:hAnsi="Calibri"/>
          <w:color w:val="1A1A1A"/>
          <w:sz w:val="22"/>
          <w:szCs w:val="22"/>
        </w:rPr>
        <w:t xml:space="preserve">The completed conflict analysis, map, and coaching plan.</w:t>
      </w:r>
    </w:p>
    <w:p>
      <w:pPr>
        <w:pStyle w:val="ListParagraph"/>
        <w:numPr>
          <w:ilvl w:val="0"/>
          <w:numId w:val="12"/>
        </w:numPr>
        <w:spacing w:after="60" w:line="264"/>
      </w:pPr>
      <w:r>
        <w:rPr>
          <w:rFonts w:ascii="Calibri" w:cs="Calibri" w:eastAsia="Calibri" w:hAnsi="Calibri"/>
          <w:color w:val="1A1A1A"/>
          <w:sz w:val="22"/>
          <w:szCs w:val="22"/>
        </w:rPr>
        <w:t xml:space="preserve">A recorded or observed coaching session demonstrating core competencies.</w:t>
      </w:r>
    </w:p>
    <w:p>
      <w:pPr>
        <w:pStyle w:val="ListParagraph"/>
        <w:numPr>
          <w:ilvl w:val="0"/>
          <w:numId w:val="12"/>
        </w:numPr>
        <w:spacing w:after="60" w:line="264"/>
      </w:pPr>
      <w:r>
        <w:rPr>
          <w:rFonts w:ascii="Calibri" w:cs="Calibri" w:eastAsia="Calibri" w:hAnsi="Calibri"/>
          <w:color w:val="1A1A1A"/>
          <w:sz w:val="22"/>
          <w:szCs w:val="22"/>
        </w:rPr>
        <w:t xml:space="preserve">A reflective essay (3–5 pages) connecting practice to the firm’s philosophy and to at least three course readings.</w:t>
      </w:r>
    </w:p>
    <w:p>
      <w:pPr>
        <w:pStyle w:val="ListParagraph"/>
        <w:numPr>
          <w:ilvl w:val="0"/>
          <w:numId w:val="12"/>
        </w:numPr>
        <w:spacing w:after="60" w:line="264"/>
      </w:pPr>
      <w:r>
        <w:rPr>
          <w:rFonts w:ascii="Calibri" w:cs="Calibri" w:eastAsia="Calibri" w:hAnsi="Calibri"/>
          <w:color w:val="1A1A1A"/>
          <w:sz w:val="22"/>
          <w:szCs w:val="22"/>
        </w:rPr>
        <w:t xml:space="preserve">A forward-looking personal development plan.</w:t>
      </w:r>
    </w:p>
    <w:p>
      <w:pPr>
        <w:spacing w:after="120" w:line="276"/>
        <w:jc w:val="left"/>
      </w:pPr>
      <w:r>
        <w:rPr>
          <w:rFonts w:ascii="Calibri" w:cs="Calibri" w:eastAsia="Calibri" w:hAnsi="Calibri"/>
          <w:color w:val="1A1A1A"/>
          <w:sz w:val="22"/>
          <w:szCs w:val="22"/>
        </w:rPr>
        <w:t xml:space="preserve">The capstone is presented to a small internal review panel that provides feedback and makes the internal certification recommendation.</w:t>
      </w:r>
    </w:p>
    <w:p>
      <w:r>
        <w:br w:type="page"/>
      </w:r>
    </w:p>
    <w:p>
      <w:pPr>
        <w:pStyle w:val="Heading1"/>
      </w:pPr>
      <w:r>
        <w:t xml:space="preserve">Assessment &amp; Internal Certification</w:t>
      </w:r>
    </w:p>
    <w:p>
      <w:pPr>
        <w:spacing w:after="120" w:line="276"/>
        <w:jc w:val="left"/>
      </w:pPr>
      <w:r>
        <w:rPr>
          <w:rFonts w:ascii="Calibri" w:cs="Calibri" w:eastAsia="Calibri" w:hAnsi="Calibri"/>
          <w:color w:val="1A1A1A"/>
          <w:sz w:val="22"/>
          <w:szCs w:val="22"/>
        </w:rPr>
        <w:t xml:space="preserve">Assessment is competency-based and cumulative. Formative exercises in each module build toward the practicum and capstone. All assessment is internal to King Conflict Solutions and does not constitute an external or accredited credential.</w:t>
      </w:r>
    </w:p>
    <w:p>
      <w:pPr>
        <w:pStyle w:val="Heading2"/>
      </w:pPr>
      <w:r>
        <w:t xml:space="preserve">Assessment Components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60"/>
        <w:gridCol w:w="1950"/>
        <w:gridCol w:w="1950"/>
      </w:tblGrid>
      <w:tr>
        <w:trPr>
          <w:tblHeader/>
        </w:trPr>
        <w:tc>
          <w:tcPr>
            <w:tcW w:type="dxa" w:w="5460"/>
            <w:tcBorders>
              <w:top w:val="single" w:color="C9C9C9" w:sz="1"/>
              <w:left w:val="single" w:color="C9C9C9" w:sz="1"/>
              <w:bottom w:val="single" w:color="C9C9C9" w:sz="1"/>
              <w:right w:val="single" w:color="C9C9C9" w:sz="1"/>
            </w:tcBorders>
            <w:shd w:fill="15301F" w:val="clear"/>
            <w:tcMar>
              <w:top w:type="dxa" w:w="60"/>
              <w:left w:type="dxa" w:w="120"/>
              <w:bottom w:type="dxa" w:w="60"/>
              <w:right w:type="dxa" w:w="120"/>
            </w:tcMar>
            <w:vAlign w:val="center"/>
          </w:tcPr>
          <w:p>
            <w:r>
              <w:rPr>
                <w:rFonts w:ascii="Calibri" w:cs="Calibri" w:eastAsia="Calibri" w:hAnsi="Calibri"/>
                <w:b/>
                <w:bCs/>
                <w:color w:val="FFFFFF"/>
                <w:sz w:val="20"/>
                <w:szCs w:val="20"/>
              </w:rPr>
              <w:t xml:space="preserve">Component</w:t>
            </w:r>
          </w:p>
        </w:tc>
        <w:tc>
          <w:tcPr>
            <w:tcW w:type="dxa" w:w="1950"/>
            <w:tcBorders>
              <w:top w:val="single" w:color="C9C9C9" w:sz="1"/>
              <w:left w:val="single" w:color="C9C9C9" w:sz="1"/>
              <w:bottom w:val="single" w:color="C9C9C9" w:sz="1"/>
              <w:right w:val="single" w:color="C9C9C9" w:sz="1"/>
            </w:tcBorders>
            <w:shd w:fill="15301F" w:val="clear"/>
            <w:tcMar>
              <w:top w:type="dxa" w:w="60"/>
              <w:left w:type="dxa" w:w="120"/>
              <w:bottom w:type="dxa" w:w="60"/>
              <w:right w:type="dxa" w:w="120"/>
            </w:tcMar>
            <w:vAlign w:val="center"/>
          </w:tcPr>
          <w:p>
            <w:r>
              <w:rPr>
                <w:rFonts w:ascii="Calibri" w:cs="Calibri" w:eastAsia="Calibri" w:hAnsi="Calibri"/>
                <w:b/>
                <w:bCs/>
                <w:color w:val="FFFFFF"/>
                <w:sz w:val="20"/>
                <w:szCs w:val="20"/>
              </w:rPr>
              <w:t xml:space="preserve">Weight</w:t>
            </w:r>
          </w:p>
        </w:tc>
        <w:tc>
          <w:tcPr>
            <w:tcW w:type="dxa" w:w="1950"/>
            <w:tcBorders>
              <w:top w:val="single" w:color="C9C9C9" w:sz="1"/>
              <w:left w:val="single" w:color="C9C9C9" w:sz="1"/>
              <w:bottom w:val="single" w:color="C9C9C9" w:sz="1"/>
              <w:right w:val="single" w:color="C9C9C9" w:sz="1"/>
            </w:tcBorders>
            <w:shd w:fill="15301F" w:val="clear"/>
            <w:tcMar>
              <w:top w:type="dxa" w:w="60"/>
              <w:left w:type="dxa" w:w="120"/>
              <w:bottom w:type="dxa" w:w="60"/>
              <w:right w:type="dxa" w:w="120"/>
            </w:tcMar>
            <w:vAlign w:val="center"/>
          </w:tcPr>
          <w:p>
            <w:r>
              <w:rPr>
                <w:rFonts w:ascii="Calibri" w:cs="Calibri" w:eastAsia="Calibri" w:hAnsi="Calibri"/>
                <w:b/>
                <w:bCs/>
                <w:color w:val="FFFFFF"/>
                <w:sz w:val="20"/>
                <w:szCs w:val="20"/>
              </w:rPr>
              <w:t xml:space="preserve">Type</w:t>
            </w:r>
          </w:p>
        </w:tc>
      </w:tr>
      <w:tr>
        <w:tc>
          <w:tcPr>
            <w:tcW w:type="dxa" w:w="5460"/>
            <w:tcBorders>
              <w:top w:val="single" w:color="C9C9C9" w:sz="1"/>
              <w:left w:val="single" w:color="C9C9C9" w:sz="1"/>
              <w:bottom w:val="single" w:color="C9C9C9" w:sz="1"/>
              <w:right w:val="single" w:color="C9C9C9" w:sz="1"/>
            </w:tcBorders>
            <w:shd w:fill="F1F4F1" w:val="clear"/>
            <w:tcMar>
              <w:top w:type="dxa" w:w="50"/>
              <w:left w:type="dxa" w:w="120"/>
              <w:bottom w:type="dxa" w:w="50"/>
              <w:right w:type="dxa" w:w="120"/>
            </w:tcMar>
            <w:vAlign w:val="center"/>
          </w:tcPr>
          <w:p>
            <w:r>
              <w:rPr>
                <w:rFonts w:ascii="Calibri" w:cs="Calibri" w:eastAsia="Calibri" w:hAnsi="Calibri"/>
                <w:color w:val="1A1A1A"/>
                <w:sz w:val="20"/>
                <w:szCs w:val="20"/>
              </w:rPr>
              <w:t xml:space="preserve">Module formative exercises (8 modules)</w:t>
            </w:r>
          </w:p>
        </w:tc>
        <w:tc>
          <w:tcPr>
            <w:tcW w:type="dxa" w:w="1950"/>
            <w:tcBorders>
              <w:top w:val="single" w:color="C9C9C9" w:sz="1"/>
              <w:left w:val="single" w:color="C9C9C9" w:sz="1"/>
              <w:bottom w:val="single" w:color="C9C9C9" w:sz="1"/>
              <w:right w:val="single" w:color="C9C9C9" w:sz="1"/>
            </w:tcBorders>
            <w:shd w:fill="F1F4F1" w:val="clear"/>
            <w:tcMar>
              <w:top w:type="dxa" w:w="50"/>
              <w:left w:type="dxa" w:w="120"/>
              <w:bottom w:type="dxa" w:w="50"/>
              <w:right w:type="dxa" w:w="120"/>
            </w:tcMar>
            <w:vAlign w:val="center"/>
          </w:tcPr>
          <w:p>
            <w:r>
              <w:rPr>
                <w:rFonts w:ascii="Calibri" w:cs="Calibri" w:eastAsia="Calibri" w:hAnsi="Calibri"/>
                <w:color w:val="1A1A1A"/>
                <w:sz w:val="20"/>
                <w:szCs w:val="20"/>
              </w:rPr>
              <w:t xml:space="preserve">40%</w:t>
            </w:r>
          </w:p>
        </w:tc>
        <w:tc>
          <w:tcPr>
            <w:tcW w:type="dxa" w:w="1950"/>
            <w:tcBorders>
              <w:top w:val="single" w:color="C9C9C9" w:sz="1"/>
              <w:left w:val="single" w:color="C9C9C9" w:sz="1"/>
              <w:bottom w:val="single" w:color="C9C9C9" w:sz="1"/>
              <w:right w:val="single" w:color="C9C9C9" w:sz="1"/>
            </w:tcBorders>
            <w:shd w:fill="F1F4F1" w:val="clear"/>
            <w:tcMar>
              <w:top w:type="dxa" w:w="50"/>
              <w:left w:type="dxa" w:w="120"/>
              <w:bottom w:type="dxa" w:w="50"/>
              <w:right w:type="dxa" w:w="120"/>
            </w:tcMar>
            <w:vAlign w:val="center"/>
          </w:tcPr>
          <w:p>
            <w:r>
              <w:rPr>
                <w:rFonts w:ascii="Calibri" w:cs="Calibri" w:eastAsia="Calibri" w:hAnsi="Calibri"/>
                <w:color w:val="1A1A1A"/>
                <w:sz w:val="20"/>
                <w:szCs w:val="20"/>
              </w:rPr>
              <w:t xml:space="preserve">Continuous</w:t>
            </w:r>
          </w:p>
        </w:tc>
      </w:tr>
      <w:tr>
        <w:tc>
          <w:tcPr>
            <w:tcW w:type="dxa" w:w="5460"/>
            <w:tcBorders>
              <w:top w:val="single" w:color="C9C9C9" w:sz="1"/>
              <w:left w:val="single" w:color="C9C9C9" w:sz="1"/>
              <w:bottom w:val="single" w:color="C9C9C9" w:sz="1"/>
              <w:right w:val="single" w:color="C9C9C9" w:sz="1"/>
            </w:tcBorders>
            <w:shd w:fill="FFFFFF" w:val="clear"/>
            <w:tcMar>
              <w:top w:type="dxa" w:w="50"/>
              <w:left w:type="dxa" w:w="120"/>
              <w:bottom w:type="dxa" w:w="50"/>
              <w:right w:type="dxa" w:w="120"/>
            </w:tcMar>
            <w:vAlign w:val="center"/>
          </w:tcPr>
          <w:p>
            <w:r>
              <w:rPr>
                <w:rFonts w:ascii="Calibri" w:cs="Calibri" w:eastAsia="Calibri" w:hAnsi="Calibri"/>
                <w:color w:val="1A1A1A"/>
                <w:sz w:val="20"/>
                <w:szCs w:val="20"/>
              </w:rPr>
              <w:t xml:space="preserve">Mock intake, mapping, and role-play performances</w:t>
            </w:r>
          </w:p>
        </w:tc>
        <w:tc>
          <w:tcPr>
            <w:tcW w:type="dxa" w:w="1950"/>
            <w:tcBorders>
              <w:top w:val="single" w:color="C9C9C9" w:sz="1"/>
              <w:left w:val="single" w:color="C9C9C9" w:sz="1"/>
              <w:bottom w:val="single" w:color="C9C9C9" w:sz="1"/>
              <w:right w:val="single" w:color="C9C9C9" w:sz="1"/>
            </w:tcBorders>
            <w:shd w:fill="FFFFFF" w:val="clear"/>
            <w:tcMar>
              <w:top w:type="dxa" w:w="50"/>
              <w:left w:type="dxa" w:w="120"/>
              <w:bottom w:type="dxa" w:w="50"/>
              <w:right w:type="dxa" w:w="120"/>
            </w:tcMar>
            <w:vAlign w:val="center"/>
          </w:tcPr>
          <w:p>
            <w:r>
              <w:rPr>
                <w:rFonts w:ascii="Calibri" w:cs="Calibri" w:eastAsia="Calibri" w:hAnsi="Calibri"/>
                <w:color w:val="1A1A1A"/>
                <w:sz w:val="20"/>
                <w:szCs w:val="20"/>
              </w:rPr>
              <w:t xml:space="preserve">20%</w:t>
            </w:r>
          </w:p>
        </w:tc>
        <w:tc>
          <w:tcPr>
            <w:tcW w:type="dxa" w:w="1950"/>
            <w:tcBorders>
              <w:top w:val="single" w:color="C9C9C9" w:sz="1"/>
              <w:left w:val="single" w:color="C9C9C9" w:sz="1"/>
              <w:bottom w:val="single" w:color="C9C9C9" w:sz="1"/>
              <w:right w:val="single" w:color="C9C9C9" w:sz="1"/>
            </w:tcBorders>
            <w:shd w:fill="FFFFFF" w:val="clear"/>
            <w:tcMar>
              <w:top w:type="dxa" w:w="50"/>
              <w:left w:type="dxa" w:w="120"/>
              <w:bottom w:type="dxa" w:w="50"/>
              <w:right w:type="dxa" w:w="120"/>
            </w:tcMar>
            <w:vAlign w:val="center"/>
          </w:tcPr>
          <w:p>
            <w:r>
              <w:rPr>
                <w:rFonts w:ascii="Calibri" w:cs="Calibri" w:eastAsia="Calibri" w:hAnsi="Calibri"/>
                <w:color w:val="1A1A1A"/>
                <w:sz w:val="20"/>
                <w:szCs w:val="20"/>
              </w:rPr>
              <w:t xml:space="preserve">Skills-based</w:t>
            </w:r>
          </w:p>
        </w:tc>
      </w:tr>
      <w:tr>
        <w:tc>
          <w:tcPr>
            <w:tcW w:type="dxa" w:w="5460"/>
            <w:tcBorders>
              <w:top w:val="single" w:color="C9C9C9" w:sz="1"/>
              <w:left w:val="single" w:color="C9C9C9" w:sz="1"/>
              <w:bottom w:val="single" w:color="C9C9C9" w:sz="1"/>
              <w:right w:val="single" w:color="C9C9C9" w:sz="1"/>
            </w:tcBorders>
            <w:shd w:fill="F1F4F1" w:val="clear"/>
            <w:tcMar>
              <w:top w:type="dxa" w:w="50"/>
              <w:left w:type="dxa" w:w="120"/>
              <w:bottom w:type="dxa" w:w="50"/>
              <w:right w:type="dxa" w:w="120"/>
            </w:tcMar>
            <w:vAlign w:val="center"/>
          </w:tcPr>
          <w:p>
            <w:r>
              <w:rPr>
                <w:rFonts w:ascii="Calibri" w:cs="Calibri" w:eastAsia="Calibri" w:hAnsi="Calibri"/>
                <w:color w:val="1A1A1A"/>
                <w:sz w:val="20"/>
                <w:szCs w:val="20"/>
              </w:rPr>
              <w:t xml:space="preserve">Ethics and trauma-informed scenario assessments</w:t>
            </w:r>
          </w:p>
        </w:tc>
        <w:tc>
          <w:tcPr>
            <w:tcW w:type="dxa" w:w="1950"/>
            <w:tcBorders>
              <w:top w:val="single" w:color="C9C9C9" w:sz="1"/>
              <w:left w:val="single" w:color="C9C9C9" w:sz="1"/>
              <w:bottom w:val="single" w:color="C9C9C9" w:sz="1"/>
              <w:right w:val="single" w:color="C9C9C9" w:sz="1"/>
            </w:tcBorders>
            <w:shd w:fill="F1F4F1" w:val="clear"/>
            <w:tcMar>
              <w:top w:type="dxa" w:w="50"/>
              <w:left w:type="dxa" w:w="120"/>
              <w:bottom w:type="dxa" w:w="50"/>
              <w:right w:type="dxa" w:w="120"/>
            </w:tcMar>
            <w:vAlign w:val="center"/>
          </w:tcPr>
          <w:p>
            <w:r>
              <w:rPr>
                <w:rFonts w:ascii="Calibri" w:cs="Calibri" w:eastAsia="Calibri" w:hAnsi="Calibri"/>
                <w:color w:val="1A1A1A"/>
                <w:sz w:val="20"/>
                <w:szCs w:val="20"/>
              </w:rPr>
              <w:t xml:space="preserve">15%</w:t>
            </w:r>
          </w:p>
        </w:tc>
        <w:tc>
          <w:tcPr>
            <w:tcW w:type="dxa" w:w="1950"/>
            <w:tcBorders>
              <w:top w:val="single" w:color="C9C9C9" w:sz="1"/>
              <w:left w:val="single" w:color="C9C9C9" w:sz="1"/>
              <w:bottom w:val="single" w:color="C9C9C9" w:sz="1"/>
              <w:right w:val="single" w:color="C9C9C9" w:sz="1"/>
            </w:tcBorders>
            <w:shd w:fill="F1F4F1" w:val="clear"/>
            <w:tcMar>
              <w:top w:type="dxa" w:w="50"/>
              <w:left w:type="dxa" w:w="120"/>
              <w:bottom w:type="dxa" w:w="50"/>
              <w:right w:type="dxa" w:w="120"/>
            </w:tcMar>
            <w:vAlign w:val="center"/>
          </w:tcPr>
          <w:p>
            <w:r>
              <w:rPr>
                <w:rFonts w:ascii="Calibri" w:cs="Calibri" w:eastAsia="Calibri" w:hAnsi="Calibri"/>
                <w:color w:val="1A1A1A"/>
                <w:sz w:val="20"/>
                <w:szCs w:val="20"/>
              </w:rPr>
              <w:t xml:space="preserve">Applied</w:t>
            </w:r>
          </w:p>
        </w:tc>
      </w:tr>
      <w:tr>
        <w:tc>
          <w:tcPr>
            <w:tcW w:type="dxa" w:w="5460"/>
            <w:tcBorders>
              <w:top w:val="single" w:color="C9C9C9" w:sz="1"/>
              <w:left w:val="single" w:color="C9C9C9" w:sz="1"/>
              <w:bottom w:val="single" w:color="C9C9C9" w:sz="1"/>
              <w:right w:val="single" w:color="C9C9C9" w:sz="1"/>
            </w:tcBorders>
            <w:shd w:fill="FFFFFF" w:val="clear"/>
            <w:tcMar>
              <w:top w:type="dxa" w:w="50"/>
              <w:left w:type="dxa" w:w="120"/>
              <w:bottom w:type="dxa" w:w="50"/>
              <w:right w:type="dxa" w:w="120"/>
            </w:tcMar>
            <w:vAlign w:val="center"/>
          </w:tcPr>
          <w:p>
            <w:r>
              <w:rPr>
                <w:rFonts w:ascii="Calibri" w:cs="Calibri" w:eastAsia="Calibri" w:hAnsi="Calibri"/>
                <w:color w:val="1A1A1A"/>
                <w:sz w:val="20"/>
                <w:szCs w:val="20"/>
              </w:rPr>
              <w:t xml:space="preserve">Coaching practicum (supervised sessions &amp; log)</w:t>
            </w:r>
          </w:p>
        </w:tc>
        <w:tc>
          <w:tcPr>
            <w:tcW w:type="dxa" w:w="1950"/>
            <w:tcBorders>
              <w:top w:val="single" w:color="C9C9C9" w:sz="1"/>
              <w:left w:val="single" w:color="C9C9C9" w:sz="1"/>
              <w:bottom w:val="single" w:color="C9C9C9" w:sz="1"/>
              <w:right w:val="single" w:color="C9C9C9" w:sz="1"/>
            </w:tcBorders>
            <w:shd w:fill="FFFFFF" w:val="clear"/>
            <w:tcMar>
              <w:top w:type="dxa" w:w="50"/>
              <w:left w:type="dxa" w:w="120"/>
              <w:bottom w:type="dxa" w:w="50"/>
              <w:right w:type="dxa" w:w="120"/>
            </w:tcMar>
            <w:vAlign w:val="center"/>
          </w:tcPr>
          <w:p>
            <w:r>
              <w:rPr>
                <w:rFonts w:ascii="Calibri" w:cs="Calibri" w:eastAsia="Calibri" w:hAnsi="Calibri"/>
                <w:color w:val="1A1A1A"/>
                <w:sz w:val="20"/>
                <w:szCs w:val="20"/>
              </w:rPr>
              <w:t xml:space="preserve">15%</w:t>
            </w:r>
          </w:p>
        </w:tc>
        <w:tc>
          <w:tcPr>
            <w:tcW w:type="dxa" w:w="1950"/>
            <w:tcBorders>
              <w:top w:val="single" w:color="C9C9C9" w:sz="1"/>
              <w:left w:val="single" w:color="C9C9C9" w:sz="1"/>
              <w:bottom w:val="single" w:color="C9C9C9" w:sz="1"/>
              <w:right w:val="single" w:color="C9C9C9" w:sz="1"/>
            </w:tcBorders>
            <w:shd w:fill="FFFFFF" w:val="clear"/>
            <w:tcMar>
              <w:top w:type="dxa" w:w="50"/>
              <w:left w:type="dxa" w:w="120"/>
              <w:bottom w:type="dxa" w:w="50"/>
              <w:right w:type="dxa" w:w="120"/>
            </w:tcMar>
            <w:vAlign w:val="center"/>
          </w:tcPr>
          <w:p>
            <w:r>
              <w:rPr>
                <w:rFonts w:ascii="Calibri" w:cs="Calibri" w:eastAsia="Calibri" w:hAnsi="Calibri"/>
                <w:color w:val="1A1A1A"/>
                <w:sz w:val="20"/>
                <w:szCs w:val="20"/>
              </w:rPr>
              <w:t xml:space="preserve">Supervised</w:t>
            </w:r>
          </w:p>
        </w:tc>
      </w:tr>
      <w:tr>
        <w:tc>
          <w:tcPr>
            <w:tcW w:type="dxa" w:w="5460"/>
            <w:tcBorders>
              <w:top w:val="single" w:color="C9C9C9" w:sz="1"/>
              <w:left w:val="single" w:color="C9C9C9" w:sz="1"/>
              <w:bottom w:val="single" w:color="C9C9C9" w:sz="1"/>
              <w:right w:val="single" w:color="C9C9C9" w:sz="1"/>
            </w:tcBorders>
            <w:shd w:fill="F1F4F1" w:val="clear"/>
            <w:tcMar>
              <w:top w:type="dxa" w:w="50"/>
              <w:left w:type="dxa" w:w="120"/>
              <w:bottom w:type="dxa" w:w="50"/>
              <w:right w:type="dxa" w:w="120"/>
            </w:tcMar>
            <w:vAlign w:val="center"/>
          </w:tcPr>
          <w:p>
            <w:r>
              <w:rPr>
                <w:rFonts w:ascii="Calibri" w:cs="Calibri" w:eastAsia="Calibri" w:hAnsi="Calibri"/>
                <w:color w:val="1A1A1A"/>
                <w:sz w:val="20"/>
                <w:szCs w:val="20"/>
              </w:rPr>
              <w:t xml:space="preserve">Capstone case portfolio &amp; panel presentation</w:t>
            </w:r>
          </w:p>
        </w:tc>
        <w:tc>
          <w:tcPr>
            <w:tcW w:type="dxa" w:w="1950"/>
            <w:tcBorders>
              <w:top w:val="single" w:color="C9C9C9" w:sz="1"/>
              <w:left w:val="single" w:color="C9C9C9" w:sz="1"/>
              <w:bottom w:val="single" w:color="C9C9C9" w:sz="1"/>
              <w:right w:val="single" w:color="C9C9C9" w:sz="1"/>
            </w:tcBorders>
            <w:shd w:fill="F1F4F1" w:val="clear"/>
            <w:tcMar>
              <w:top w:type="dxa" w:w="50"/>
              <w:left w:type="dxa" w:w="120"/>
              <w:bottom w:type="dxa" w:w="50"/>
              <w:right w:type="dxa" w:w="120"/>
            </w:tcMar>
            <w:vAlign w:val="center"/>
          </w:tcPr>
          <w:p>
            <w:r>
              <w:rPr>
                <w:rFonts w:ascii="Calibri" w:cs="Calibri" w:eastAsia="Calibri" w:hAnsi="Calibri"/>
                <w:color w:val="1A1A1A"/>
                <w:sz w:val="20"/>
                <w:szCs w:val="20"/>
              </w:rPr>
              <w:t xml:space="preserve">10%</w:t>
            </w:r>
          </w:p>
        </w:tc>
        <w:tc>
          <w:tcPr>
            <w:tcW w:type="dxa" w:w="1950"/>
            <w:tcBorders>
              <w:top w:val="single" w:color="C9C9C9" w:sz="1"/>
              <w:left w:val="single" w:color="C9C9C9" w:sz="1"/>
              <w:bottom w:val="single" w:color="C9C9C9" w:sz="1"/>
              <w:right w:val="single" w:color="C9C9C9" w:sz="1"/>
            </w:tcBorders>
            <w:shd w:fill="F1F4F1" w:val="clear"/>
            <w:tcMar>
              <w:top w:type="dxa" w:w="50"/>
              <w:left w:type="dxa" w:w="120"/>
              <w:bottom w:type="dxa" w:w="50"/>
              <w:right w:type="dxa" w:w="120"/>
            </w:tcMar>
            <w:vAlign w:val="center"/>
          </w:tcPr>
          <w:p>
            <w:r>
              <w:rPr>
                <w:rFonts w:ascii="Calibri" w:cs="Calibri" w:eastAsia="Calibri" w:hAnsi="Calibri"/>
                <w:color w:val="1A1A1A"/>
                <w:sz w:val="20"/>
                <w:szCs w:val="20"/>
              </w:rPr>
              <w:t xml:space="preserve">Integrative</w:t>
            </w:r>
          </w:p>
        </w:tc>
      </w:tr>
    </w:tbl>
    <w:p>
      <w:pPr>
        <w:spacing w:after="160"/>
      </w:pPr>
      <w:r>
        <w:t xml:space="preserve"/>
      </w:r>
    </w:p>
    <w:p>
      <w:pPr>
        <w:pStyle w:val="Heading2"/>
      </w:pPr>
      <w:r>
        <w:t xml:space="preserve">Certification Standard</w:t>
      </w:r>
    </w:p>
    <w:p>
      <w:pPr>
        <w:pStyle w:val="ListParagraph"/>
        <w:numPr>
          <w:ilvl w:val="0"/>
          <w:numId w:val="2"/>
        </w:numPr>
        <w:spacing w:after="60" w:line="264"/>
      </w:pPr>
      <w:r>
        <w:rPr>
          <w:rFonts w:ascii="Calibri" w:cs="Calibri" w:eastAsia="Calibri" w:hAnsi="Calibri"/>
          <w:color w:val="1A1A1A"/>
          <w:sz w:val="22"/>
          <w:szCs w:val="22"/>
        </w:rPr>
        <w:t xml:space="preserve">Demonstrated competency (meets or exceeds the rubric) on every module formative exercise.</w:t>
      </w:r>
    </w:p>
    <w:p>
      <w:pPr>
        <w:pStyle w:val="ListParagraph"/>
        <w:numPr>
          <w:ilvl w:val="0"/>
          <w:numId w:val="2"/>
        </w:numPr>
        <w:spacing w:after="60" w:line="264"/>
      </w:pPr>
      <w:r>
        <w:rPr>
          <w:rFonts w:ascii="Calibri" w:cs="Calibri" w:eastAsia="Calibri" w:hAnsi="Calibri"/>
          <w:color w:val="1A1A1A"/>
          <w:sz w:val="22"/>
          <w:szCs w:val="22"/>
        </w:rPr>
        <w:t xml:space="preserve">Successful completion of the supervised practicum with satisfactory supervisor sign-off.</w:t>
      </w:r>
    </w:p>
    <w:p>
      <w:pPr>
        <w:pStyle w:val="ListParagraph"/>
        <w:numPr>
          <w:ilvl w:val="0"/>
          <w:numId w:val="2"/>
        </w:numPr>
        <w:spacing w:after="60" w:line="264"/>
      </w:pPr>
      <w:r>
        <w:rPr>
          <w:rFonts w:ascii="Calibri" w:cs="Calibri" w:eastAsia="Calibri" w:hAnsi="Calibri"/>
          <w:color w:val="1A1A1A"/>
          <w:sz w:val="22"/>
          <w:szCs w:val="22"/>
        </w:rPr>
        <w:t xml:space="preserve">A passing capstone portfolio and panel presentation.</w:t>
      </w:r>
    </w:p>
    <w:p>
      <w:pPr>
        <w:pStyle w:val="ListParagraph"/>
        <w:numPr>
          <w:ilvl w:val="0"/>
          <w:numId w:val="2"/>
        </w:numPr>
        <w:spacing w:after="60" w:line="264"/>
      </w:pPr>
      <w:r>
        <w:rPr>
          <w:rFonts w:ascii="Calibri" w:cs="Calibri" w:eastAsia="Calibri" w:hAnsi="Calibri"/>
          <w:color w:val="1A1A1A"/>
          <w:sz w:val="22"/>
          <w:szCs w:val="22"/>
        </w:rPr>
        <w:t xml:space="preserve">Adherence to the firm’s Code of Ethics and confidentiality standards throughout.</w:t>
      </w:r>
    </w:p>
    <w:p>
      <w:pPr>
        <w:spacing w:after="120" w:line="276"/>
        <w:jc w:val="left"/>
      </w:pPr>
      <w:r>
        <w:rPr>
          <w:rFonts w:ascii="Calibri" w:cs="Calibri" w:eastAsia="Calibri" w:hAnsi="Calibri"/>
          <w:color w:val="1A1A1A"/>
          <w:sz w:val="22"/>
          <w:szCs w:val="22"/>
        </w:rPr>
        <w:t xml:space="preserve">Participants who meet all standards receive the internal designation of King Conflict Solutions Certified Conflict Coaching Practitioner and may carry a coaching caseload under the firm’s ongoing supervision model. Certification is renewed through annual continuing development and periodic case review.</w:t>
      </w:r>
    </w:p>
    <w:p>
      <w:pPr>
        <w:pStyle w:val="Heading2"/>
      </w:pPr>
      <w:r>
        <w:t xml:space="preserve">Rubric Philosophy</w:t>
      </w:r>
    </w:p>
    <w:p>
      <w:pPr>
        <w:spacing w:after="120" w:line="276"/>
        <w:jc w:val="left"/>
      </w:pPr>
      <w:r>
        <w:rPr>
          <w:rFonts w:ascii="Calibri" w:cs="Calibri" w:eastAsia="Calibri" w:hAnsi="Calibri"/>
          <w:color w:val="1A1A1A"/>
          <w:sz w:val="22"/>
          <w:szCs w:val="22"/>
        </w:rPr>
        <w:t xml:space="preserve">Every rubric evaluates two dimensions: technical skill (Did the practitioner apply the method correctly?) and human presence (Did the practitioner listen deeply, stay grounded, and restore connection?). Both dimensions must be met. A technically correct session that fails on presence does not pass, consistent with the firm’s belief that method and humanity are inseparable.</w:t>
      </w:r>
    </w:p>
    <w:p>
      <w:r>
        <w:br w:type="page"/>
      </w:r>
    </w:p>
    <w:p>
      <w:pPr>
        <w:pStyle w:val="Heading1"/>
      </w:pPr>
      <w:r>
        <w:t xml:space="preserve">Appendix: Recommended Reading List</w:t>
      </w:r>
    </w:p>
    <w:p>
      <w:pPr>
        <w:spacing w:after="120" w:line="276"/>
        <w:jc w:val="left"/>
      </w:pPr>
      <w:r>
        <w:rPr>
          <w:rFonts w:ascii="Calibri" w:cs="Calibri" w:eastAsia="Calibri" w:hAnsi="Calibri"/>
          <w:color w:val="1A1A1A"/>
          <w:sz w:val="22"/>
          <w:szCs w:val="22"/>
        </w:rPr>
        <w:t xml:space="preserve">The following works form the core library for the Conflict Coaching Practitioner Track. Trainers should keep current editions available and may assign additional selections as needed.</w:t>
      </w:r>
    </w:p>
    <w:p>
      <w:pPr>
        <w:pStyle w:val="Heading2"/>
      </w:pPr>
      <w:r>
        <w:t xml:space="preserve">Core Texts</w:t>
      </w:r>
    </w:p>
    <w:p>
      <w:pPr>
        <w:spacing w:after="120" w:line="264"/>
        <w:ind w:left="360" w:hanging="360"/>
      </w:pPr>
      <w:r>
        <w:rPr>
          <w:rFonts w:ascii="Calibri" w:cs="Calibri" w:eastAsia="Calibri" w:hAnsi="Calibri"/>
          <w:color w:val="1A1A1A"/>
          <w:sz w:val="21"/>
          <w:szCs w:val="21"/>
        </w:rPr>
        <w:t xml:space="preserve">Fisher, R., Ury, W., &amp; Patton, B. (2011). Getting to Yes: Negotiating Agreement Without Giving In (3rd ed.). New York, NY: Penguin Books.</w:t>
      </w:r>
    </w:p>
    <w:p>
      <w:pPr>
        <w:spacing w:after="120" w:line="264"/>
        <w:ind w:left="360" w:hanging="360"/>
      </w:pPr>
      <w:r>
        <w:rPr>
          <w:rFonts w:ascii="Calibri" w:cs="Calibri" w:eastAsia="Calibri" w:hAnsi="Calibri"/>
          <w:color w:val="1A1A1A"/>
          <w:sz w:val="21"/>
          <w:szCs w:val="21"/>
        </w:rPr>
        <w:t xml:space="preserve">Ury, W. (2007). Getting Past No: Negotiating in Difficult Situations (rev. ed.). New York, NY: Bantam Books.</w:t>
      </w:r>
    </w:p>
    <w:p>
      <w:pPr>
        <w:spacing w:after="120" w:line="264"/>
        <w:ind w:left="360" w:hanging="360"/>
      </w:pPr>
      <w:r>
        <w:rPr>
          <w:rFonts w:ascii="Calibri" w:cs="Calibri" w:eastAsia="Calibri" w:hAnsi="Calibri"/>
          <w:color w:val="1A1A1A"/>
          <w:sz w:val="21"/>
          <w:szCs w:val="21"/>
        </w:rPr>
        <w:t xml:space="preserve">Mayer, B. S. (2012). The Dynamics of Conflict: A Guide to Engagement and Intervention (2nd ed.). San Francisco, CA: Jossey-Bass.</w:t>
      </w:r>
    </w:p>
    <w:p>
      <w:pPr>
        <w:spacing w:after="120" w:line="264"/>
        <w:ind w:left="360" w:hanging="360"/>
      </w:pPr>
      <w:r>
        <w:rPr>
          <w:rFonts w:ascii="Calibri" w:cs="Calibri" w:eastAsia="Calibri" w:hAnsi="Calibri"/>
          <w:color w:val="1A1A1A"/>
          <w:sz w:val="21"/>
          <w:szCs w:val="21"/>
        </w:rPr>
        <w:t xml:space="preserve">Bush, R. A. B., &amp; Folger, J. P. (2005). The Promise of Mediation: The Transformative Approach to Conflict (rev. ed.). San Francisco, CA: Jossey-Bass.</w:t>
      </w:r>
    </w:p>
    <w:p>
      <w:pPr>
        <w:spacing w:after="120" w:line="264"/>
        <w:ind w:left="360" w:hanging="360"/>
      </w:pPr>
      <w:r>
        <w:rPr>
          <w:rFonts w:ascii="Calibri" w:cs="Calibri" w:eastAsia="Calibri" w:hAnsi="Calibri"/>
          <w:color w:val="1A1A1A"/>
          <w:sz w:val="21"/>
          <w:szCs w:val="21"/>
        </w:rPr>
        <w:t xml:space="preserve">Moore, C. W. (2014). The Mediation Process: Practical Strategies for Resolving Conflict (4th ed.). San Francisco, CA: Jossey-Bass.</w:t>
      </w:r>
    </w:p>
    <w:p>
      <w:pPr>
        <w:spacing w:after="120" w:line="264"/>
        <w:ind w:left="360" w:hanging="360"/>
      </w:pPr>
      <w:r>
        <w:rPr>
          <w:rFonts w:ascii="Calibri" w:cs="Calibri" w:eastAsia="Calibri" w:hAnsi="Calibri"/>
          <w:color w:val="1A1A1A"/>
          <w:sz w:val="21"/>
          <w:szCs w:val="21"/>
        </w:rPr>
        <w:t xml:space="preserve">Patterson, K., Grenny, J., McMillan, R., &amp; Switzler, A. (2012). Crucial Conversations: Tools for Talking When Stakes Are High (2nd ed.). New York, NY: McGraw-Hill.</w:t>
      </w:r>
    </w:p>
    <w:p>
      <w:pPr>
        <w:spacing w:after="120" w:line="264"/>
        <w:ind w:left="360" w:hanging="360"/>
      </w:pPr>
      <w:r>
        <w:rPr>
          <w:rFonts w:ascii="Calibri" w:cs="Calibri" w:eastAsia="Calibri" w:hAnsi="Calibri"/>
          <w:color w:val="1A1A1A"/>
          <w:sz w:val="21"/>
          <w:szCs w:val="21"/>
        </w:rPr>
        <w:t xml:space="preserve">Stone, D., Patton, B., &amp; Heen, S. (2010). Difficult Conversations: How to Discuss What Matters Most (2nd ed.). New York, NY: Penguin Books.</w:t>
      </w:r>
    </w:p>
    <w:p>
      <w:pPr>
        <w:spacing w:after="120" w:line="264"/>
        <w:ind w:left="360" w:hanging="360"/>
      </w:pPr>
      <w:r>
        <w:rPr>
          <w:rFonts w:ascii="Calibri" w:cs="Calibri" w:eastAsia="Calibri" w:hAnsi="Calibri"/>
          <w:color w:val="1A1A1A"/>
          <w:sz w:val="21"/>
          <w:szCs w:val="21"/>
        </w:rPr>
        <w:t xml:space="preserve">Brave Heart, M. Y. H. (2003). The historical trauma response among Natives and its relationship with substance abuse: A Lakota illustration. Journal of Psychoactive Drugs, 35(1), 7–13.</w:t>
      </w:r>
    </w:p>
    <w:p>
      <w:pPr>
        <w:spacing w:after="80"/>
      </w:pPr>
      <w:r>
        <w:t xml:space="preserve"/>
      </w:r>
    </w:p>
    <w:p>
      <w:pPr>
        <w:pStyle w:val="Heading2"/>
      </w:pPr>
      <w:r>
        <w:t xml:space="preserve">Trauma-Informed and Ethics References</w:t>
      </w:r>
    </w:p>
    <w:p>
      <w:pPr>
        <w:spacing w:after="120" w:line="264"/>
        <w:ind w:left="360" w:hanging="360"/>
      </w:pPr>
      <w:r>
        <w:rPr>
          <w:rFonts w:ascii="Calibri" w:cs="Calibri" w:eastAsia="Calibri" w:hAnsi="Calibri"/>
          <w:color w:val="1A1A1A"/>
          <w:sz w:val="21"/>
          <w:szCs w:val="21"/>
        </w:rPr>
        <w:t xml:space="preserve">Substance Abuse and Mental Health Services Administration (SAMHSA). (2014). SAMHSA’s Concept of Trauma and Guidance for a Trauma-Informed Approach (HHS Publication No. SMA 14-4884). Rockville, MD: SAMHSA.</w:t>
      </w:r>
    </w:p>
    <w:p>
      <w:pPr>
        <w:spacing w:after="120" w:line="264"/>
        <w:ind w:left="360" w:hanging="360"/>
      </w:pPr>
      <w:r>
        <w:rPr>
          <w:rFonts w:ascii="Calibri" w:cs="Calibri" w:eastAsia="Calibri" w:hAnsi="Calibri"/>
          <w:color w:val="1A1A1A"/>
          <w:sz w:val="21"/>
          <w:szCs w:val="21"/>
        </w:rPr>
        <w:t xml:space="preserve">U.S. Equal Employment Opportunity Commission. (n.d.). Discrimination, Harassment, and Retaliation. Retrieved from https://www.eeoc.gov</w:t>
      </w:r>
    </w:p>
    <w:p>
      <w:pPr>
        <w:spacing w:after="120" w:line="264"/>
        <w:ind w:left="360" w:hanging="360"/>
      </w:pPr>
      <w:r>
        <w:rPr>
          <w:rFonts w:ascii="Calibri" w:cs="Calibri" w:eastAsia="Calibri" w:hAnsi="Calibri"/>
          <w:color w:val="1A1A1A"/>
          <w:sz w:val="21"/>
          <w:szCs w:val="21"/>
        </w:rPr>
        <w:t xml:space="preserve">American Arbitration Association, American Bar Association, &amp; Association for Conflict Resolution. (2005). Model Standards of Conduct for Mediators.</w:t>
      </w:r>
    </w:p>
    <w:p>
      <w:pPr>
        <w:spacing w:after="120" w:line="264"/>
        <w:ind w:left="360" w:hanging="360"/>
      </w:pPr>
      <w:r>
        <w:rPr>
          <w:rFonts w:ascii="Calibri" w:cs="Calibri" w:eastAsia="Calibri" w:hAnsi="Calibri"/>
          <w:color w:val="1A1A1A"/>
          <w:sz w:val="21"/>
          <w:szCs w:val="21"/>
        </w:rPr>
        <w:t xml:space="preserve">Briggs, J. (as assigned by the trainer). Selected readings on conflict, communication, and restorative practice.</w:t>
      </w:r>
    </w:p>
    <w:p>
      <w:pPr>
        <w:spacing w:after="120"/>
      </w:pPr>
      <w:r>
        <w:t xml:space="preserve"/>
      </w:r>
    </w:p>
    <w:p>
      <w:pPr>
        <w:pBdr>
          <w:top w:val="single" w:color="D4AF37" w:sz="4" w:space="6"/>
        </w:pBdr>
        <w:spacing w:before="200"/>
      </w:pPr>
      <w:r>
        <w:rPr>
          <w:rFonts w:ascii="Calibri" w:cs="Calibri" w:eastAsia="Calibri" w:hAnsi="Calibri"/>
          <w:i/>
          <w:iCs/>
          <w:color w:val="5A5A5A"/>
          <w:sz w:val="18"/>
          <w:szCs w:val="18"/>
        </w:rPr>
        <w:t xml:space="preserve">Note on citations: Editions and publication details above reflect widely used versions of each work; trainers should confirm the most current edition available before each cohort. Internal handouts and templates referenced throughout the modules are maintained in the King Conflict Solutions practitioner resource library.</w:t>
      </w:r>
    </w:p>
    <w:sectPr>
      <w:headerReference w:type="default" r:id="rId7"/>
      <w:headerReference w:type="first" r:id="rId8"/>
      <w:footerReference w:type="default" r:id="rId9"/>
      <w:footerReference w:type="first" r:id="rId10"/>
      <w:headerReference w:type="even" r:id="rId11"/>
      <w:footerReference w:type="even" r:id="rId13"/>
      <w:pgSz w:w="12240" w:h="15840" w:orient="portrait"/>
      <w:pgMar w:top="1440" w:right="1440" w:bottom="1440" w:left="1440" w:header="708"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
      <w:rPr>
        <w:rFonts w:ascii="Calibri" w:hAnsi="Calibri"/>
        <w:color w:val="6E5E22"/>
        <w:sz w:val="16"/>
      </w:rPr>
      <w:t>King Conflict Solutions, LLC · EST. 2025 · KINGCONFLICTSOLUTIONS.COM · (843) 906-1787 · KingConflictSolutions@gmail.com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
      <w:rPr>
        <w:rFonts w:ascii="Calibri" w:hAnsi="Calibri"/>
        <w:color w:val="6E5E22"/>
        <w:sz w:val="16"/>
      </w:rPr>
      <w:t>King Conflict Solutions, LLC · EST. 2025 · KINGCONFLICTSOLUTIONS.COM · (843) 906-1787 · KingConflictSolutions@gmail.com</w:t>
    </w: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Calibri" w:hAnsi="Calibri"/>
        <w:color w:val="6E5E22"/>
        <w:sz w:val="16"/>
      </w:rPr>
      <w:t>King Conflict Solutions, LLC · EST. 2025 · KINGCONFLICTSOLUTIONS.COM · (843) 906-1787 · KingConflictSolutions@gmail.com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4AF37" w:sz="4" w:space="2"/>
      </w:pBdr>
      <w:tabs>
        <w:tab w:val="right" w:pos="9360"/>
      </w:tabs>
    </w:pPr>
    <w:r>
      <w:rPr>
        <w:rFonts w:ascii="Calibri" w:cs="Calibri" w:eastAsia="Calibri" w:hAnsi="Calibri"/>
        <w:b/>
        <w:bCs/>
        <w:color w:val="15301F"/>
        <w:sz w:val="16"/>
        <w:szCs w:val="16"/>
      </w:rPr>
      <w:t xml:space="preserve">King Conflict Solutions, LLC</w:t>
    </w:r>
    <w:r>
      <w:rPr>
        <w:rFonts w:ascii="Calibri" w:cs="Calibri" w:eastAsia="Calibri" w:hAnsi="Calibri"/>
        <w:color w:val="5A5A5A"/>
        <w:sz w:val="16"/>
        <w:szCs w:val="16"/>
      </w:rPr>
      <w:t xml:space="preserve">	Conflict Coaching Practitioner Track</w:t>
    </w:r>
    <w:r/>
    <w:r>
      <w:pict>
        <v:shapetype id="_x0000_t136" coordsize="21600,21600" o:spt="136" adj="10800" path="m@7,l@8,m@5,21600l@8,21600e">
          <v:formulas>
            <v:f eqn="sum #0 0 10800"/>
            <v:f eqn="prod #0 2 1"/>
            <v:f eqn="sum 21600 0 @0"/>
            <v:f eqn="sum 0 0 @0"/>
            <v:f eqn="sum 21600 0 @1"/>
            <v:f eqn="prod @2 1 2"/>
            <v:f eqn="prod @3 1 2"/>
            <v:f eqn="prod @2 3 2"/>
            <v:f eqn="prod @3 3 2"/>
            <v:f eqn="prod @4 1 2"/>
            <v:f eqn="prod @5 1 2"/>
          </v:formulas>
          <v:path o:extrusionok="f" gradientshapeok="t" o:connecttype="custom" o:connectlocs="@0,0;10800,10800;21600,21600" o:connectangles="270,90,180"/>
          <v:textpath on="t" fitshape="t"/>
        </v:shapetype>
        <v:shape id="KCSWaterMark" o:spid="_x0000_s2049" type="#_x0000_t136" style="position:absolute;margin-left:0;margin-top:0;width:480pt;height:120pt;rotation:315;z-index:-251654144;mso-position-horizontal:center;mso-position-horizontal-relative:margin;mso-position-vertical:center;mso-position-vertical-relative:margin" o:allowincell="f" fillcolor="#9C8A3E" stroked="f">
          <v:fill opacity="0.3"/>
          <v:textpath style="font-family:&quot;Cambria&quot;;font-size:1pt" string="KING CONFLICT SOLUTIONS® · EST. 2025"/>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r>
      <w:pict>
        <v:shapetype id="_x0000_t136" coordsize="21600,21600" o:spt="136" adj="10800" path="m@7,l@8,m@5,21600l@8,21600e">
          <v:formulas>
            <v:f eqn="sum #0 0 10800"/>
            <v:f eqn="prod #0 2 1"/>
            <v:f eqn="sum 21600 0 @0"/>
            <v:f eqn="sum 0 0 @0"/>
            <v:f eqn="sum 21600 0 @1"/>
            <v:f eqn="prod @2 1 2"/>
            <v:f eqn="prod @3 1 2"/>
            <v:f eqn="prod @2 3 2"/>
            <v:f eqn="prod @3 3 2"/>
            <v:f eqn="prod @4 1 2"/>
            <v:f eqn="prod @5 1 2"/>
          </v:formulas>
          <v:path o:extrusionok="f" gradientshapeok="t" o:connecttype="custom" o:connectlocs="@0,0;10800,10800;21600,21600" o:connectangles="270,90,180"/>
          <v:textpath on="t" fitshape="t"/>
        </v:shapetype>
        <v:shape id="KCSWaterMark" o:spid="_x0000_s2049" type="#_x0000_t136" style="position:absolute;margin-left:0;margin-top:0;width:480pt;height:120pt;rotation:315;z-index:-251654144;mso-position-horizontal:center;mso-position-horizontal-relative:margin;mso-position-vertical:center;mso-position-vertical-relative:margin" o:allowincell="f" fillcolor="#9C8A3E" stroked="f">
          <v:fill opacity="0.3"/>
          <v:textpath style="font-family:&quot;Cambria&quot;;font-size:1pt" string="KING CONFLICT SOLUTIONS® · EST. 2025"/>
        </v:shape>
      </w:pict>
    </w: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pict>
        <v:shapetype id="_x0000_t136" coordsize="21600,21600" o:spt="136" adj="10800" path="m@7,l@8,m@5,21600l@8,21600e">
          <v:formulas>
            <v:f eqn="sum #0 0 10800"/>
            <v:f eqn="prod #0 2 1"/>
            <v:f eqn="sum 21600 0 @0"/>
            <v:f eqn="sum 0 0 @0"/>
            <v:f eqn="sum 21600 0 @1"/>
            <v:f eqn="prod @2 1 2"/>
            <v:f eqn="prod @3 1 2"/>
            <v:f eqn="prod @2 3 2"/>
            <v:f eqn="prod @3 3 2"/>
            <v:f eqn="prod @4 1 2"/>
            <v:f eqn="prod @5 1 2"/>
          </v:formulas>
          <v:path o:extrusionok="f" gradientshapeok="t" o:connecttype="custom" o:connectlocs="@0,0;10800,10800;21600,21600" o:connectangles="270,90,180"/>
          <v:textpath on="t" fitshape="t"/>
        </v:shapetype>
        <v:shape id="KCSWaterMark" o:spid="_x0000_s2049" type="#_x0000_t136" style="position:absolute;margin-left:0;margin-top:0;width:480pt;height:120pt;rotation:315;z-index:-251654144;mso-position-horizontal:center;mso-position-horizontal-relative:margin;mso-position-vertical:center;mso-position-vertical-relative:margin" o:allowincell="f" fillcolor="#9C8A3E" stroked="f">
          <v:fill opacity="0.3"/>
          <v:textpath style="font-family:&quot;Cambria&quot;;font-size:1pt" string="KING CONFLICT SOLUTIONS® · EST. 2025"/>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20" w:hanging="300"/>
      </w:pPr>
      <w:rPr>
        <w:color w:val="D4AF37"/>
      </w:rPr>
    </w:lvl>
    <w:lvl w:ilvl="1" w15:tentative="1">
      <w:start w:val="1"/>
      <w:numFmt w:val="bullet"/>
      <w:lvlText w:val="◦"/>
      <w:lvlJc w:val="left"/>
      <w:pPr>
        <w:ind w:left="1140" w:hanging="300"/>
      </w:pPr>
    </w:lvl>
  </w:abstractNum>
  <w:abstractNum w:abstractNumId="3" w15:restartNumberingAfterBreak="0">
    <w:multiLevelType w:val="hybridMultilevel"/>
    <w:lvl w:ilvl="0" w15:tentative="1">
      <w:start w:val="1"/>
      <w:numFmt w:val="decimal"/>
      <w:lvlText w:val="%1."/>
      <w:lvlJc w:val="left"/>
      <w:pPr>
        <w:ind w:left="620" w:hanging="300"/>
      </w:pPr>
    </w:lvl>
  </w:abstractNum>
  <w:abstractNum w:abstractNumId="4" w15:restartNumberingAfterBreak="0">
    <w:multiLevelType w:val="hybridMultilevel"/>
    <w:lvl w:ilvl="0" w15:tentative="1">
      <w:start w:val="1"/>
      <w:numFmt w:val="decimal"/>
      <w:lvlText w:val="%1."/>
      <w:lvlJc w:val="left"/>
      <w:pPr>
        <w:ind w:left="620" w:hanging="300"/>
      </w:pPr>
    </w:lvl>
  </w:abstractNum>
  <w:abstractNum w:abstractNumId="5" w15:restartNumberingAfterBreak="0">
    <w:multiLevelType w:val="hybridMultilevel"/>
    <w:lvl w:ilvl="0" w15:tentative="1">
      <w:start w:val="1"/>
      <w:numFmt w:val="decimal"/>
      <w:lvlText w:val="%1."/>
      <w:lvlJc w:val="left"/>
      <w:pPr>
        <w:ind w:left="620" w:hanging="300"/>
      </w:pPr>
    </w:lvl>
  </w:abstractNum>
  <w:abstractNum w:abstractNumId="6" w15:restartNumberingAfterBreak="0">
    <w:multiLevelType w:val="hybridMultilevel"/>
    <w:lvl w:ilvl="0" w15:tentative="1">
      <w:start w:val="1"/>
      <w:numFmt w:val="decimal"/>
      <w:lvlText w:val="%1."/>
      <w:lvlJc w:val="left"/>
      <w:pPr>
        <w:ind w:left="620" w:hanging="300"/>
      </w:pPr>
    </w:lvl>
  </w:abstractNum>
  <w:abstractNum w:abstractNumId="7" w15:restartNumberingAfterBreak="0">
    <w:multiLevelType w:val="hybridMultilevel"/>
    <w:lvl w:ilvl="0" w15:tentative="1">
      <w:start w:val="1"/>
      <w:numFmt w:val="decimal"/>
      <w:lvlText w:val="%1."/>
      <w:lvlJc w:val="left"/>
      <w:pPr>
        <w:ind w:left="620" w:hanging="300"/>
      </w:pPr>
    </w:lvl>
  </w:abstractNum>
  <w:abstractNum w:abstractNumId="8" w15:restartNumberingAfterBreak="0">
    <w:multiLevelType w:val="hybridMultilevel"/>
    <w:lvl w:ilvl="0" w15:tentative="1">
      <w:start w:val="1"/>
      <w:numFmt w:val="decimal"/>
      <w:lvlText w:val="%1."/>
      <w:lvlJc w:val="left"/>
      <w:pPr>
        <w:ind w:left="620" w:hanging="300"/>
      </w:pPr>
    </w:lvl>
  </w:abstractNum>
  <w:abstractNum w:abstractNumId="9" w15:restartNumberingAfterBreak="0">
    <w:multiLevelType w:val="hybridMultilevel"/>
    <w:lvl w:ilvl="0" w15:tentative="1">
      <w:start w:val="1"/>
      <w:numFmt w:val="decimal"/>
      <w:lvlText w:val="%1."/>
      <w:lvlJc w:val="left"/>
      <w:pPr>
        <w:ind w:left="620" w:hanging="300"/>
      </w:pPr>
    </w:lvl>
  </w:abstractNum>
  <w:abstractNum w:abstractNumId="10" w15:restartNumberingAfterBreak="0">
    <w:multiLevelType w:val="hybridMultilevel"/>
    <w:lvl w:ilvl="0" w15:tentative="1">
      <w:start w:val="1"/>
      <w:numFmt w:val="decimal"/>
      <w:lvlText w:val="%1."/>
      <w:lvlJc w:val="left"/>
      <w:pPr>
        <w:ind w:left="620" w:hanging="300"/>
      </w:pPr>
    </w:lvl>
  </w:abstractNum>
  <w:abstractNum w:abstractNumId="11" w15:restartNumberingAfterBreak="0">
    <w:multiLevelType w:val="hybridMultilevel"/>
    <w:lvl w:ilvl="0" w15:tentative="1">
      <w:start w:val="1"/>
      <w:numFmt w:val="decimal"/>
      <w:lvlText w:val="%1."/>
      <w:lvlJc w:val="left"/>
      <w:pPr>
        <w:ind w:left="620" w:hanging="300"/>
      </w:pPr>
    </w:lvl>
  </w:abstractNum>
  <w:abstractNum w:abstractNumId="12" w15:restartNumberingAfterBreak="0">
    <w:multiLevelType w:val="hybridMultilevel"/>
    <w:lvl w:ilvl="0" w15:tentative="1">
      <w:start w:val="1"/>
      <w:numFmt w:val="decimal"/>
      <w:lvlText w:val="%1."/>
      <w:lvlJc w:val="left"/>
      <w:pPr>
        <w:ind w:left="620" w:hanging="300"/>
      </w:pPr>
    </w:lvl>
  </w:abstractNum>
  <w:abstractNum w:abstractNumId="13" w15:restartNumberingAfterBreak="0">
    <w:multiLevelType w:val="hybridMultilevel"/>
    <w:lvl w:ilvl="0" w15:tentative="1">
      <w:start w:val="1"/>
      <w:numFmt w:val="decimal"/>
      <w:lvlText w:val="%1."/>
      <w:lvlJc w:val="left"/>
      <w:pPr>
        <w:ind w:left="620" w:hanging="300"/>
      </w:pPr>
    </w:lvl>
  </w:abstractNum>
  <w:num w:numId="1">
    <w:abstractNumId w:val="1"/>
    <w:lvlOverride w:ilvl="0">
      <w:startOverride w:val="1"/>
    </w:lvlOverride>
  </w:num>
  <w:num w:numId="2">
    <w:abstractNumId w:val="2"/>
    <w:lvlOverride w:ilvl="0">
      <w:startOverride w:val="1"/>
    </w:lvlOverride>
  </w:num>
  <w:num w:numId="3">
    <w:abstractNumId w:val="4"/>
    <w:lvlOverride w:ilvl="0">
      <w:startOverride w:val="1"/>
    </w:lvlOverride>
  </w:num>
  <w:num w:numId="4">
    <w:abstractNumId w:val="6"/>
    <w:lvlOverride w:ilvl="0">
      <w:startOverride w:val="1"/>
    </w:lvlOverride>
  </w:num>
  <w:num w:numId="5">
    <w:abstractNumId w:val="7"/>
    <w:lvlOverride w:ilvl="0">
      <w:startOverride w:val="1"/>
    </w:lvlOverride>
  </w:num>
  <w:num w:numId="6">
    <w:abstractNumId w:val="8"/>
    <w:lvlOverride w:ilvl="0">
      <w:startOverride w:val="1"/>
    </w:lvlOverride>
  </w:num>
  <w:num w:numId="7">
    <w:abstractNumId w:val="9"/>
    <w:lvlOverride w:ilvl="0">
      <w:startOverride w:val="1"/>
    </w:lvlOverride>
  </w:num>
  <w:num w:numId="8">
    <w:abstractNumId w:val="10"/>
    <w:lvlOverride w:ilvl="0">
      <w:startOverride w:val="1"/>
    </w:lvlOverride>
  </w:num>
  <w:num w:numId="9">
    <w:abstractNumId w:val="11"/>
    <w:lvlOverride w:ilvl="0">
      <w:startOverride w:val="1"/>
    </w:lvlOverride>
  </w:num>
  <w:num w:numId="10">
    <w:abstractNumId w:val="12"/>
    <w:lvlOverride w:ilvl="0">
      <w:startOverride w:val="1"/>
    </w:lvlOverride>
  </w:num>
  <w:num w:numId="11">
    <w:abstractNumId w:val="13"/>
    <w:lvlOverride w:ilvl="0">
      <w:startOverride w:val="1"/>
    </w:lvlOverride>
  </w:num>
  <w:num w:numId="12">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D4AF37" w:sz="6" w:space="4"/>
      </w:pBdr>
      <w:spacing w:after="160" w:before="320"/>
      <w:outlineLvl w:val="0"/>
    </w:pPr>
    <w:rPr>
      <w:rFonts w:ascii="Calibri" w:cs="Calibri" w:eastAsia="Calibri" w:hAnsi="Calibri"/>
      <w:b/>
      <w:bCs/>
      <w:color w:val="15301F"/>
      <w:sz w:val="32"/>
      <w:szCs w:val="32"/>
    </w:rPr>
  </w:style>
  <w:style w:type="paragraph" w:styleId="Heading2">
    <w:name w:val="Heading 2"/>
    <w:basedOn w:val="Normal"/>
    <w:next w:val="Normal"/>
    <w:qFormat/>
    <w:pPr>
      <w:spacing w:after="100" w:before="240"/>
      <w:outlineLvl w:val="1"/>
    </w:pPr>
    <w:rPr>
      <w:rFonts w:ascii="Calibri" w:cs="Calibri" w:eastAsia="Calibri" w:hAnsi="Calibri"/>
      <w:b/>
      <w:bCs/>
      <w:color w:val="15301F"/>
      <w:sz w:val="26"/>
      <w:szCs w:val="26"/>
    </w:rPr>
  </w:style>
  <w:style w:type="paragraph" w:styleId="Heading3">
    <w:name w:val="Heading 3"/>
    <w:basedOn w:val="Normal"/>
    <w:next w:val="Normal"/>
    <w:qFormat/>
    <w:pPr>
      <w:spacing w:after="80" w:before="180"/>
      <w:outlineLvl w:val="2"/>
    </w:pPr>
    <w:rPr>
      <w:rFonts w:ascii="Calibri" w:cs="Calibri" w:eastAsia="Calibri" w:hAnsi="Calibri"/>
      <w:b/>
      <w:bCs/>
      <w:color w:val="1A1A1A"/>
      <w:sz w:val="23"/>
      <w:szCs w:val="23"/>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yvij3xq8a46sihiesfqkr" Type="http://schemas.openxmlformats.org/officeDocument/2006/relationships/hyperlink" Target="https://kingconflictsolutions.com" TargetMode="External"/><Relationship Id="rId12" Type="http://schemas.openxmlformats.org/officeDocument/2006/relationships/fontTable" Target="fontTable.xml"/><Relationship Id="rId11" Type="http://schemas.openxmlformats.org/officeDocument/2006/relationships/header" Target="header3.xml"/><Relationship Id="rId13" Type="http://schemas.openxmlformats.org/officeDocument/2006/relationships/footer" Target="footer3.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Conflict Coaching Practitioner Track</dc:title>
  <dc:creator>King Conflict Solutions, LLC</dc:creator>
  <dc:description>Internal staff and practitioner training curriculum</dc:description>
  <cp:lastModifiedBy>Un-named</cp:lastModifiedBy>
  <cp:revision>1</cp:revision>
  <dcterms:created xsi:type="dcterms:W3CDTF">2026-07-18T21:11:59.458Z</dcterms:created>
  <dcterms:modified xsi:type="dcterms:W3CDTF">2026-07-18T21:11:59.459Z</dcterms:modified>
</cp:coreProperties>
</file>

<file path=docProps/custom.xml><?xml version="1.0" encoding="utf-8"?>
<Properties xmlns="http://schemas.openxmlformats.org/officeDocument/2006/custom-properties" xmlns:vt="http://schemas.openxmlformats.org/officeDocument/2006/docPropsVTypes"/>
</file>