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0C4E54"/>
          <w:sz w:val="36"/>
        </w:rPr>
        <w:t>KING CONFLICT SOLUTIONS, LLC</w:t>
      </w:r>
    </w:p>
    <w:p>
      <w:pPr>
        <w:spacing w:after="40"/>
        <w:jc w:val="center"/>
      </w:pPr>
      <w:r>
        <w:rPr>
          <w:i/>
          <w:color w:val="5A5957"/>
          <w:sz w:val="21"/>
        </w:rPr>
        <w:t>Fair · Transparent · Honest · Affordable</w:t>
      </w:r>
    </w:p>
    <w:p>
      <w:pPr>
        <w:spacing w:after="80"/>
        <w:jc w:val="center"/>
      </w:pPr>
      <w:r>
        <w:rPr>
          <w:color w:val="5A5957"/>
          <w:sz w:val="17"/>
        </w:rPr>
        <w:t>kingconflictsolutions.com · (843) 906-1787 · KingConflictSolutions@gmail.com · EST. 2025</w:t>
      </w:r>
    </w:p>
    <w:p>
      <w:pPr>
        <w:pBdr>
          <w:bottom w:val="single" w:sz="6" w:space="1" w:color="0C4E54"/>
        </w:pBdr>
        <w:spacing w:after="80" w:before="0"/>
      </w:pPr>
    </w:p>
    <w:p>
      <w:pPr>
        <w:spacing w:after="160"/>
        <w:jc w:val="center"/>
      </w:pPr>
      <w:r>
        <w:rPr>
          <w:b/>
          <w:color w:val="A12C7B"/>
          <w:sz w:val="18"/>
        </w:rPr>
        <w:t>CONFIDENTIAL — For Internal Staff Use</w:t>
      </w:r>
    </w:p>
    <w:p>
      <w:pPr>
        <w:spacing w:after="200"/>
        <w:jc w:val="center"/>
      </w:pPr>
      <w:r>
        <w:rPr>
          <w:b/>
          <w:color w:val="28251D"/>
          <w:sz w:val="28"/>
        </w:rPr>
        <w:t>CASE CLOSURE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Matter Name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File No.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Open Date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Close Date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Practitioner</w:t>
            </w:r>
          </w:p>
        </w:tc>
        <w:tc>
          <w:tcPr>
            <w:tcW w:type="dxa" w:w="6336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1. Services Provided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2. Outcome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Agreement reached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No agreement reached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Partial agreement reached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Referred out</w:t>
      </w:r>
    </w:p>
    <w:p>
      <w:pPr>
        <w:spacing w:after="120"/>
      </w:pPr>
      <w:r>
        <w:rPr>
          <w:b/>
          <w:sz w:val="21"/>
        </w:rPr>
        <w:t xml:space="preserve">Outcome notes:  </w:t>
      </w:r>
      <w:r>
        <w:rPr>
          <w:color w:val="5A5957"/>
          <w:sz w:val="21"/>
        </w:rPr>
        <w:t>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3. Documents Signed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4320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Document</w:t>
            </w:r>
          </w:p>
        </w:tc>
        <w:tc>
          <w:tcPr>
            <w:tcW w:type="dxa" w:w="201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Signed (Y/N)</w:t>
            </w:r>
          </w:p>
        </w:tc>
        <w:tc>
          <w:tcPr>
            <w:tcW w:type="dxa" w:w="3168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Date / Location Filed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4. Fee Summary and Balance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Total Fees Billed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Total Paid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Retainer Applied</w:t>
            </w:r>
          </w:p>
        </w:tc>
        <w:tc>
          <w:tcPr>
            <w:tcW w:type="dxa" w:w="5760"/>
          </w:tcPr>
          <w:p>
            <w:r/>
          </w:p>
        </w:tc>
      </w:tr>
      <w:tr>
        <w:tc>
          <w:tcPr>
            <w:tcW w:type="dxa" w:w="3744"/>
            <w:shd w:val="clear" w:color="auto" w:fill="F2F1ED"/>
          </w:tcPr>
          <w:p>
            <w:r/>
            <w:r>
              <w:rPr>
                <w:b/>
                <w:sz w:val="20"/>
              </w:rPr>
              <w:t>Balance Due / Refund</w:t>
            </w:r>
          </w:p>
        </w:tc>
        <w:tc>
          <w:tcPr>
            <w:tcW w:type="dxa" w:w="5760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5. Records Retention</w:t>
      </w:r>
    </w:p>
    <w:p>
      <w:pPr>
        <w:spacing w:after="80"/>
      </w:pPr>
      <w:r>
        <w:rPr>
          <w:b w:val="0"/>
          <w:i w:val="0"/>
          <w:sz w:val="21"/>
        </w:rPr>
        <w:t>The file will be retained for __________ years and then disposed of securely under the firm records policy.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6. Conflicts Cleared at Closure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Confirmed no unresolved conflict of interest at closure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7. Lessons Learned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Practitioner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Supervisor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p>
      <w:pPr>
        <w:spacing w:after="80"/>
      </w:pPr>
    </w:p>
    <w:p>
      <w:pPr>
        <w:jc w:val="center"/>
      </w:pPr>
      <w:r>
        <w:rPr>
          <w:i/>
          <w:color w:val="5A5957"/>
          <w:sz w:val="15"/>
        </w:rPr>
        <w:t>King Conflict Solutions, LLC  ·  CONFIDENTIAL — For Internal Staff Use  ·  Retain per firm records policy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headerReference w:type="even" r:id="rId12"/>
      <w:footerReference w:type="first" r:id="rId13"/>
      <w:footerReference w:type="even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825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