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0C4E54"/>
          <w:sz w:val="36"/>
        </w:rPr>
        <w:t>KING CONFLICT SOLUTIONS, LLC</w:t>
      </w:r>
    </w:p>
    <w:p>
      <w:pPr>
        <w:spacing w:after="40"/>
        <w:jc w:val="center"/>
      </w:pPr>
      <w:r>
        <w:rPr>
          <w:i/>
          <w:color w:val="5A5957"/>
          <w:sz w:val="21"/>
        </w:rPr>
        <w:t>Fair · Transparent · Honest · Affordable</w:t>
      </w:r>
    </w:p>
    <w:p>
      <w:pPr>
        <w:spacing w:after="80"/>
        <w:jc w:val="center"/>
      </w:pPr>
      <w:r>
        <w:rPr>
          <w:color w:val="5A5957"/>
          <w:sz w:val="17"/>
        </w:rPr>
        <w:t>kingconflictsolutions.com · (843) 906-1787 · KingConflictSolutions@gmail.com · EST. 2025</w:t>
      </w:r>
    </w:p>
    <w:p>
      <w:pPr>
        <w:pBdr>
          <w:bottom w:val="single" w:sz="6" w:space="1" w:color="0C4E54"/>
        </w:pBdr>
        <w:spacing w:after="80" w:before="0"/>
      </w:pPr>
    </w:p>
    <w:p>
      <w:pPr>
        <w:spacing w:after="160"/>
        <w:jc w:val="center"/>
      </w:pPr>
      <w:r>
        <w:rPr>
          <w:b/>
          <w:color w:val="A12C7B"/>
          <w:sz w:val="18"/>
        </w:rPr>
        <w:t>CONFIDENTIAL — For Internal Staff Use</w:t>
      </w:r>
    </w:p>
    <w:p>
      <w:pPr>
        <w:spacing w:after="200"/>
        <w:jc w:val="center"/>
      </w:pPr>
      <w:r>
        <w:rPr>
          <w:b/>
          <w:color w:val="28251D"/>
          <w:sz w:val="28"/>
        </w:rPr>
        <w:t>SESSION AND CASE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Matter Name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File No.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Session Date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Practitioner</w:t>
            </w:r>
          </w:p>
        </w:tc>
        <w:tc>
          <w:tcPr>
            <w:tcW w:type="dxa" w:w="6336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Attendees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4320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Name</w:t>
            </w:r>
          </w:p>
        </w:tc>
        <w:tc>
          <w:tcPr>
            <w:tcW w:type="dxa" w:w="3168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Role / Party</w:t>
            </w:r>
          </w:p>
        </w:tc>
        <w:tc>
          <w:tcPr>
            <w:tcW w:type="dxa" w:w="2016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Present (Y/N)</w:t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320"/>
          </w:tcPr>
          <w:p>
            <w:r>
              <w:rPr>
                <w:sz w:val="20"/>
              </w:rPr>
            </w:r>
          </w:p>
        </w:tc>
        <w:tc>
          <w:tcPr>
            <w:tcW w:type="dxa" w:w="3168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Session Type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Intake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Mediation session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Caucus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Investigation interview</w:t>
      </w:r>
    </w:p>
    <w:p>
      <w:pPr>
        <w:spacing w:after="60"/>
      </w:pPr>
      <w:r>
        <w:rPr>
          <w:sz w:val="22"/>
        </w:rPr>
        <w:t xml:space="preserve">☐  </w:t>
      </w:r>
      <w:r>
        <w:rPr>
          <w:sz w:val="21"/>
        </w:rPr>
        <w:t>Follow-up / consultation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Issues Discussed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Progress or Impasse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Agreements Reached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after="120"/>
      </w:pPr>
      <w:r>
        <w:rPr>
          <w:b/>
          <w:sz w:val="21"/>
        </w:rPr>
        <w:t xml:space="preserve">  </w:t>
      </w:r>
      <w:r>
        <w:rPr>
          <w:color w:val="5A5957"/>
          <w:sz w:val="21"/>
        </w:rPr>
        <w:t>_______________________________________________________________________________________________</w:t>
      </w:r>
    </w:p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Next Steps and Action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4896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Action Item</w:t>
            </w:r>
          </w:p>
        </w:tc>
        <w:tc>
          <w:tcPr>
            <w:tcW w:type="dxa" w:w="2592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Owner</w:t>
            </w:r>
          </w:p>
        </w:tc>
        <w:tc>
          <w:tcPr>
            <w:tcW w:type="dxa" w:w="2016"/>
            <w:shd w:val="clear" w:color="auto" w:fill="0C4E54"/>
          </w:tcPr>
          <w:p>
            <w:r/>
            <w:r>
              <w:rPr>
                <w:b/>
                <w:color w:val="FFFFFF"/>
                <w:sz w:val="19"/>
              </w:rPr>
              <w:t>Due Date</w:t>
            </w:r>
          </w:p>
        </w:tc>
      </w:tr>
      <w:tr>
        <w:tc>
          <w:tcPr>
            <w:tcW w:type="dxa" w:w="4896"/>
          </w:tcPr>
          <w:p>
            <w:r>
              <w:rPr>
                <w:sz w:val="20"/>
              </w:rPr>
            </w:r>
          </w:p>
        </w:tc>
        <w:tc>
          <w:tcPr>
            <w:tcW w:type="dxa" w:w="2592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896"/>
          </w:tcPr>
          <w:p>
            <w:r>
              <w:rPr>
                <w:sz w:val="20"/>
              </w:rPr>
            </w:r>
          </w:p>
        </w:tc>
        <w:tc>
          <w:tcPr>
            <w:tcW w:type="dxa" w:w="2592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896"/>
          </w:tcPr>
          <w:p>
            <w:r>
              <w:rPr>
                <w:sz w:val="20"/>
              </w:rPr>
            </w:r>
          </w:p>
        </w:tc>
        <w:tc>
          <w:tcPr>
            <w:tcW w:type="dxa" w:w="2592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896"/>
          </w:tcPr>
          <w:p>
            <w:r>
              <w:rPr>
                <w:sz w:val="20"/>
              </w:rPr>
            </w:r>
          </w:p>
        </w:tc>
        <w:tc>
          <w:tcPr>
            <w:tcW w:type="dxa" w:w="2592"/>
          </w:tcPr>
          <w:p>
            <w:r>
              <w:rPr>
                <w:sz w:val="20"/>
              </w:rPr>
            </w:r>
          </w:p>
        </w:tc>
        <w:tc>
          <w:tcPr>
            <w:tcW w:type="dxa" w:w="2016"/>
          </w:tcPr>
          <w:p>
            <w:r>
              <w:rPr>
                <w:sz w:val="20"/>
              </w:rPr>
            </w:r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Billable Time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Start Time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End Time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Total Billable Hours</w:t>
            </w:r>
          </w:p>
        </w:tc>
        <w:tc>
          <w:tcPr>
            <w:tcW w:type="dxa" w:w="6336"/>
          </w:tcPr>
          <w:p>
            <w:r/>
          </w:p>
        </w:tc>
      </w:tr>
      <w:tr>
        <w:tc>
          <w:tcPr>
            <w:tcW w:type="dxa" w:w="3168"/>
            <w:shd w:val="clear" w:color="auto" w:fill="F2F1ED"/>
          </w:tcPr>
          <w:p>
            <w:r/>
            <w:r>
              <w:rPr>
                <w:b/>
                <w:sz w:val="20"/>
              </w:rPr>
              <w:t>Rate / Fee Basis</w:t>
            </w:r>
          </w:p>
        </w:tc>
        <w:tc>
          <w:tcPr>
            <w:tcW w:type="dxa" w:w="6336"/>
          </w:tcPr>
          <w:p>
            <w:r/>
          </w:p>
        </w:tc>
      </w:tr>
    </w:tbl>
    <w:p>
      <w:pPr>
        <w:spacing w:before="200" w:after="60"/>
        <w:pBdr>
          <w:bottom w:val="single" w:sz="4" w:space="2" w:color="D4D1CA"/>
        </w:pBdr>
      </w:pPr>
      <w:r>
        <w:rPr>
          <w:b/>
          <w:color w:val="0C4E54"/>
          <w:sz w:val="23"/>
        </w:rPr>
        <w:t>Signatures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color w:val="5A5957"/>
              </w:rPr>
              <w:t>________________________________________</w:t>
            </w:r>
          </w:p>
          <w:p>
            <w:r>
              <w:rPr>
                <w:color w:val="5A5957"/>
                <w:sz w:val="18"/>
              </w:rPr>
              <w:t>Practitioner (Signature)</w:t>
            </w:r>
          </w:p>
        </w:tc>
        <w:tc>
          <w:tcPr>
            <w:tcW w:type="dxa" w:w="4752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20"/>
              </w:rPr>
              <w:t>Printed Name: ______________________</w:t>
            </w:r>
          </w:p>
          <w:p>
            <w:r>
              <w:rPr>
                <w:sz w:val="20"/>
              </w:rPr>
              <w:t>Date: _________________________</w:t>
            </w:r>
          </w:p>
        </w:tc>
      </w:tr>
    </w:tbl>
    <w:p>
      <w:pPr>
        <w:spacing w:after="40"/>
      </w:pPr>
    </w:p>
    <w:p>
      <w:pPr>
        <w:spacing w:after="80"/>
      </w:pPr>
    </w:p>
    <w:p>
      <w:pPr>
        <w:jc w:val="center"/>
      </w:pPr>
      <w:r>
        <w:rPr>
          <w:i/>
          <w:color w:val="5A5957"/>
          <w:sz w:val="15"/>
        </w:rPr>
        <w:t>King Conflict Solutions, LLC  ·  CONFIDENTIAL — For Internal Staff Use  ·  Retain per firm records policy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headerReference w:type="even" r:id="rId12"/>
      <w:footerReference w:type="first" r:id="rId13"/>
      <w:footerReference w:type="even" r:id="rId14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E5E22"/>
        <w:sz w:val="16"/>
      </w:rPr>
      <w:t>King Conflict Solutions, LLC · EST. 2025 · KINGCONFLICTSOLUTIONS.COM · (843) 906-1787 · KingConflictSolutions@gmail.com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pict>
        <v:shapetype id="_x0000_t136" coordsize="21600,21600" o:spt="136" adj="10800" path="m@7,l@8,m@5,21600l@8,21600e">
          <v:formulas>
            <v:f eqn="sum #0 0 10800"/>
            <v:f eqn="prod #0 2 1"/>
            <v:f eqn="sum 21600 0 @0"/>
            <v:f eqn="sum 0 0 @0"/>
            <v:f eqn="sum 21600 0 @1"/>
            <v:f eqn="prod @2 1 2"/>
            <v:f eqn="prod @3 1 2"/>
            <v:f eqn="prod @2 3 2"/>
            <v:f eqn="prod @3 3 2"/>
            <v:f eqn="prod @4 1 2"/>
            <v:f eqn="prod @5 1 2"/>
          </v:formulas>
          <v:path o:extrusionok="f" gradientshapeok="t" o:connecttype="custom" o:connectlocs="@0,0;10800,10800;21600,21600" o:connectangles="270,90,180"/>
          <v:textpath on="t" fitshape="t"/>
        </v:shapetype>
        <v:shape id="KCSWaterMark" o:spid="_x0000_s2049" type="#_x0000_t136" style="position:absolute;margin-left:0;margin-top:0;width:480pt;height:120pt;rotation:315;z-index:-251654144;mso-position-horizontal:center;mso-position-horizontal-relative:margin;mso-position-vertical:center;mso-position-vertical-relative:margin" o:allowincell="f" fillcolor="#9C8A3E" stroked="f">
          <v:fill opacity="0.3"/>
          <v:textpath style="font-family:&quot;Cambria&quot;;font-size:1pt" string="KING CONFLICT SOLUTIONS® · EST. 2025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825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